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458D5" w14:textId="77777777" w:rsidR="002F5F1C" w:rsidRPr="002F5F1C" w:rsidRDefault="002F5F1C" w:rsidP="002F5F1C">
      <w:pPr>
        <w:rPr>
          <w:sz w:val="28"/>
          <w:szCs w:val="28"/>
        </w:rPr>
      </w:pPr>
      <w:r w:rsidRPr="002F5F1C">
        <w:rPr>
          <w:sz w:val="28"/>
          <w:szCs w:val="28"/>
        </w:rPr>
        <w:t>Abstract: </w:t>
      </w:r>
    </w:p>
    <w:p w14:paraId="70F0AC6E" w14:textId="77777777" w:rsidR="002F5F1C" w:rsidRPr="002F5F1C" w:rsidRDefault="002F5F1C" w:rsidP="002F5F1C">
      <w:pPr>
        <w:rPr>
          <w:sz w:val="28"/>
          <w:szCs w:val="28"/>
        </w:rPr>
      </w:pPr>
    </w:p>
    <w:p w14:paraId="0B033661" w14:textId="77777777" w:rsidR="00FD2B8F" w:rsidRPr="00FD2B8F" w:rsidRDefault="00FD2B8F" w:rsidP="002F5F1C">
      <w:pPr>
        <w:jc w:val="both"/>
        <w:rPr>
          <w:b/>
          <w:bCs/>
          <w:sz w:val="28"/>
          <w:szCs w:val="28"/>
        </w:rPr>
      </w:pPr>
      <w:r w:rsidRPr="00FD2B8F">
        <w:rPr>
          <w:b/>
          <w:bCs/>
          <w:sz w:val="28"/>
          <w:szCs w:val="28"/>
        </w:rPr>
        <w:t>Title: Ensuring Competency and Quality Care: The Role of Healthcare Professionals’ Licensing and Privileging</w:t>
      </w:r>
    </w:p>
    <w:p w14:paraId="73704FB0" w14:textId="77777777" w:rsidR="00FD2B8F" w:rsidRDefault="00FD2B8F" w:rsidP="002F5F1C">
      <w:pPr>
        <w:jc w:val="both"/>
        <w:rPr>
          <w:sz w:val="28"/>
          <w:szCs w:val="28"/>
        </w:rPr>
      </w:pPr>
    </w:p>
    <w:p w14:paraId="1BD3B7E1" w14:textId="2D54DFCC" w:rsidR="00FD2B8F" w:rsidRPr="00FD2B8F" w:rsidRDefault="00FD2B8F" w:rsidP="00FD2B8F">
      <w:pPr>
        <w:rPr>
          <w:sz w:val="28"/>
          <w:szCs w:val="28"/>
        </w:rPr>
      </w:pPr>
      <w:r>
        <w:rPr>
          <w:sz w:val="28"/>
          <w:szCs w:val="28"/>
        </w:rPr>
        <w:t>I</w:t>
      </w:r>
      <w:r w:rsidRPr="00FD2B8F">
        <w:rPr>
          <w:sz w:val="28"/>
          <w:szCs w:val="28"/>
        </w:rPr>
        <w:t>n the ever-evolving landscape of healthcare, the licensing and privileging of professionals are critical to ensuring patient safety and high-quality care. This presentation provides an in-depth exploration of the frameworks governing these essential processes, emphasizing their role in upholding professional standards and regulating medical practice.</w:t>
      </w:r>
    </w:p>
    <w:p w14:paraId="105D2FD1" w14:textId="2C1A4F08" w:rsidR="00FD2B8F" w:rsidRPr="00FD2B8F" w:rsidRDefault="00FD2B8F" w:rsidP="00FD2B8F">
      <w:pPr>
        <w:rPr>
          <w:sz w:val="28"/>
          <w:szCs w:val="28"/>
        </w:rPr>
      </w:pPr>
      <w:r w:rsidRPr="00FD2B8F">
        <w:rPr>
          <w:sz w:val="28"/>
          <w:szCs w:val="28"/>
        </w:rPr>
        <w:t>The licensing process is examined in detail, focusing on its function in verifying educational credentials, clinical competencies, and ethical standards necessary for safe practice. The concept of clinical privileges is also analyzed, highlighting how it empowers healthcare professionals to perform specific procedures and deliver specialized care within healthcare institutions.</w:t>
      </w:r>
    </w:p>
    <w:p w14:paraId="3B8C385F" w14:textId="0856A90C" w:rsidR="00FD2B8F" w:rsidRPr="00FD2B8F" w:rsidRDefault="00FD2B8F" w:rsidP="00FD2B8F">
      <w:pPr>
        <w:rPr>
          <w:sz w:val="28"/>
          <w:szCs w:val="28"/>
        </w:rPr>
      </w:pPr>
      <w:r w:rsidRPr="00FD2B8F">
        <w:rPr>
          <w:sz w:val="28"/>
          <w:szCs w:val="28"/>
        </w:rPr>
        <w:t>Common challenges in the licensing and privileging landscape will be addressed, including the need for ongoing certification, adapting to regulatory changes, and ensuring compliance with local healthcare laws. Through case studies and practical examples, valuable insights will be provided on optimizing these processes to enhance the overall quality of healthcare.</w:t>
      </w:r>
    </w:p>
    <w:p w14:paraId="618AE8BB" w14:textId="0D5B6716" w:rsidR="009D5C88" w:rsidRDefault="00FD2B8F" w:rsidP="00FD2B8F">
      <w:pPr>
        <w:jc w:val="both"/>
      </w:pPr>
      <w:r w:rsidRPr="00FD2B8F">
        <w:rPr>
          <w:sz w:val="28"/>
          <w:szCs w:val="28"/>
        </w:rPr>
        <w:t>Equipped with strategies to navigate the complexities of licensing and privileging, healthcare administrators and professionals can foster a safer and more efficient healthcare environment that ultimately improves patient outcomes.</w:t>
      </w:r>
    </w:p>
    <w:sectPr w:rsidR="009D5C88" w:rsidSect="00912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1C"/>
    <w:rsid w:val="002F5F1C"/>
    <w:rsid w:val="00313858"/>
    <w:rsid w:val="005219CF"/>
    <w:rsid w:val="005A46BF"/>
    <w:rsid w:val="00681E8A"/>
    <w:rsid w:val="009121C8"/>
    <w:rsid w:val="009D5C88"/>
    <w:rsid w:val="00AB50A8"/>
    <w:rsid w:val="00B23629"/>
    <w:rsid w:val="00F13FEA"/>
    <w:rsid w:val="00FD2B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20B45A2"/>
  <w14:defaultImageDpi w14:val="32767"/>
  <w15:chartTrackingRefBased/>
  <w15:docId w15:val="{3E4D57A7-D800-7644-BC57-CB17D108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F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5F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5F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5F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5F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5F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F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F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F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F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5F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5F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5F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5F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5F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F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F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F1C"/>
    <w:rPr>
      <w:rFonts w:eastAsiaTheme="majorEastAsia" w:cstheme="majorBidi"/>
      <w:color w:val="272727" w:themeColor="text1" w:themeTint="D8"/>
    </w:rPr>
  </w:style>
  <w:style w:type="paragraph" w:styleId="Title">
    <w:name w:val="Title"/>
    <w:basedOn w:val="Normal"/>
    <w:next w:val="Normal"/>
    <w:link w:val="TitleChar"/>
    <w:uiPriority w:val="10"/>
    <w:qFormat/>
    <w:rsid w:val="002F5F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F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F1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F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F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F5F1C"/>
    <w:rPr>
      <w:i/>
      <w:iCs/>
      <w:color w:val="404040" w:themeColor="text1" w:themeTint="BF"/>
    </w:rPr>
  </w:style>
  <w:style w:type="paragraph" w:styleId="ListParagraph">
    <w:name w:val="List Paragraph"/>
    <w:basedOn w:val="Normal"/>
    <w:uiPriority w:val="34"/>
    <w:qFormat/>
    <w:rsid w:val="002F5F1C"/>
    <w:pPr>
      <w:ind w:left="720"/>
      <w:contextualSpacing/>
    </w:pPr>
  </w:style>
  <w:style w:type="character" w:styleId="IntenseEmphasis">
    <w:name w:val="Intense Emphasis"/>
    <w:basedOn w:val="DefaultParagraphFont"/>
    <w:uiPriority w:val="21"/>
    <w:qFormat/>
    <w:rsid w:val="002F5F1C"/>
    <w:rPr>
      <w:i/>
      <w:iCs/>
      <w:color w:val="0F4761" w:themeColor="accent1" w:themeShade="BF"/>
    </w:rPr>
  </w:style>
  <w:style w:type="paragraph" w:styleId="IntenseQuote">
    <w:name w:val="Intense Quote"/>
    <w:basedOn w:val="Normal"/>
    <w:next w:val="Normal"/>
    <w:link w:val="IntenseQuoteChar"/>
    <w:uiPriority w:val="30"/>
    <w:qFormat/>
    <w:rsid w:val="002F5F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5F1C"/>
    <w:rPr>
      <w:i/>
      <w:iCs/>
      <w:color w:val="0F4761" w:themeColor="accent1" w:themeShade="BF"/>
    </w:rPr>
  </w:style>
  <w:style w:type="character" w:styleId="IntenseReference">
    <w:name w:val="Intense Reference"/>
    <w:basedOn w:val="DefaultParagraphFont"/>
    <w:uiPriority w:val="32"/>
    <w:qFormat/>
    <w:rsid w:val="002F5F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47489">
      <w:bodyDiv w:val="1"/>
      <w:marLeft w:val="0"/>
      <w:marRight w:val="0"/>
      <w:marTop w:val="0"/>
      <w:marBottom w:val="0"/>
      <w:divBdr>
        <w:top w:val="none" w:sz="0" w:space="0" w:color="auto"/>
        <w:left w:val="none" w:sz="0" w:space="0" w:color="auto"/>
        <w:bottom w:val="none" w:sz="0" w:space="0" w:color="auto"/>
        <w:right w:val="none" w:sz="0" w:space="0" w:color="auto"/>
      </w:divBdr>
      <w:divsChild>
        <w:div w:id="1445615705">
          <w:marLeft w:val="0"/>
          <w:marRight w:val="0"/>
          <w:marTop w:val="0"/>
          <w:marBottom w:val="0"/>
          <w:divBdr>
            <w:top w:val="none" w:sz="0" w:space="0" w:color="auto"/>
            <w:left w:val="none" w:sz="0" w:space="0" w:color="auto"/>
            <w:bottom w:val="none" w:sz="0" w:space="0" w:color="auto"/>
            <w:right w:val="none" w:sz="0" w:space="0" w:color="auto"/>
          </w:divBdr>
        </w:div>
        <w:div w:id="1763378934">
          <w:marLeft w:val="0"/>
          <w:marRight w:val="0"/>
          <w:marTop w:val="0"/>
          <w:marBottom w:val="0"/>
          <w:divBdr>
            <w:top w:val="none" w:sz="0" w:space="0" w:color="auto"/>
            <w:left w:val="none" w:sz="0" w:space="0" w:color="auto"/>
            <w:bottom w:val="none" w:sz="0" w:space="0" w:color="auto"/>
            <w:right w:val="none" w:sz="0" w:space="0" w:color="auto"/>
          </w:divBdr>
        </w:div>
        <w:div w:id="161555942">
          <w:marLeft w:val="0"/>
          <w:marRight w:val="0"/>
          <w:marTop w:val="0"/>
          <w:marBottom w:val="0"/>
          <w:divBdr>
            <w:top w:val="none" w:sz="0" w:space="0" w:color="auto"/>
            <w:left w:val="none" w:sz="0" w:space="0" w:color="auto"/>
            <w:bottom w:val="none" w:sz="0" w:space="0" w:color="auto"/>
            <w:right w:val="none" w:sz="0" w:space="0" w:color="auto"/>
          </w:divBdr>
        </w:div>
        <w:div w:id="71777769">
          <w:marLeft w:val="0"/>
          <w:marRight w:val="0"/>
          <w:marTop w:val="0"/>
          <w:marBottom w:val="0"/>
          <w:divBdr>
            <w:top w:val="none" w:sz="0" w:space="0" w:color="auto"/>
            <w:left w:val="none" w:sz="0" w:space="0" w:color="auto"/>
            <w:bottom w:val="none" w:sz="0" w:space="0" w:color="auto"/>
            <w:right w:val="none" w:sz="0" w:space="0" w:color="auto"/>
          </w:divBdr>
        </w:div>
      </w:divsChild>
    </w:div>
    <w:div w:id="1588228678">
      <w:bodyDiv w:val="1"/>
      <w:marLeft w:val="0"/>
      <w:marRight w:val="0"/>
      <w:marTop w:val="0"/>
      <w:marBottom w:val="0"/>
      <w:divBdr>
        <w:top w:val="none" w:sz="0" w:space="0" w:color="auto"/>
        <w:left w:val="none" w:sz="0" w:space="0" w:color="auto"/>
        <w:bottom w:val="none" w:sz="0" w:space="0" w:color="auto"/>
        <w:right w:val="none" w:sz="0" w:space="0" w:color="auto"/>
      </w:divBdr>
      <w:divsChild>
        <w:div w:id="1548105376">
          <w:marLeft w:val="0"/>
          <w:marRight w:val="0"/>
          <w:marTop w:val="0"/>
          <w:marBottom w:val="0"/>
          <w:divBdr>
            <w:top w:val="none" w:sz="0" w:space="0" w:color="auto"/>
            <w:left w:val="none" w:sz="0" w:space="0" w:color="auto"/>
            <w:bottom w:val="none" w:sz="0" w:space="0" w:color="auto"/>
            <w:right w:val="none" w:sz="0" w:space="0" w:color="auto"/>
          </w:divBdr>
        </w:div>
        <w:div w:id="719743003">
          <w:marLeft w:val="0"/>
          <w:marRight w:val="0"/>
          <w:marTop w:val="0"/>
          <w:marBottom w:val="0"/>
          <w:divBdr>
            <w:top w:val="none" w:sz="0" w:space="0" w:color="auto"/>
            <w:left w:val="none" w:sz="0" w:space="0" w:color="auto"/>
            <w:bottom w:val="none" w:sz="0" w:space="0" w:color="auto"/>
            <w:right w:val="none" w:sz="0" w:space="0" w:color="auto"/>
          </w:divBdr>
        </w:div>
        <w:div w:id="2097706869">
          <w:marLeft w:val="0"/>
          <w:marRight w:val="0"/>
          <w:marTop w:val="0"/>
          <w:marBottom w:val="0"/>
          <w:divBdr>
            <w:top w:val="none" w:sz="0" w:space="0" w:color="auto"/>
            <w:left w:val="none" w:sz="0" w:space="0" w:color="auto"/>
            <w:bottom w:val="none" w:sz="0" w:space="0" w:color="auto"/>
            <w:right w:val="none" w:sz="0" w:space="0" w:color="auto"/>
          </w:divBdr>
        </w:div>
        <w:div w:id="2101096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Mohammed Almaliki</dc:creator>
  <cp:keywords/>
  <dc:description/>
  <cp:lastModifiedBy>Dr. Mohammed Almaliki</cp:lastModifiedBy>
  <cp:revision>2</cp:revision>
  <dcterms:created xsi:type="dcterms:W3CDTF">2024-10-17T16:38:00Z</dcterms:created>
  <dcterms:modified xsi:type="dcterms:W3CDTF">2024-10-17T16:38:00Z</dcterms:modified>
</cp:coreProperties>
</file>