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rFonts w:ascii="Georgia" w:cs="Georgia" w:eastAsia="Georgia" w:hAnsi="Georgia"/>
          <w:b w:val="1"/>
          <w:color w:val="2f5597"/>
          <w:sz w:val="32"/>
          <w:szCs w:val="32"/>
        </w:rPr>
      </w:pPr>
      <w:r w:rsidDel="00000000" w:rsidR="00000000" w:rsidRPr="00000000">
        <w:rPr>
          <w:rFonts w:ascii="Georgia" w:cs="Georgia" w:eastAsia="Georgia" w:hAnsi="Georgia"/>
          <w:b w:val="1"/>
          <w:color w:val="2f5597"/>
          <w:sz w:val="32"/>
          <w:szCs w:val="32"/>
          <w:rtl w:val="0"/>
        </w:rPr>
        <w:t xml:space="preserve">Insight on colonoscopy findings in South of Iraq. An experience from a tertiary center</w: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sz w:val="20"/>
          <w:szCs w:val="20"/>
          <w:rtl w:val="0"/>
        </w:rPr>
        <w:t xml:space="preserve">Zeinab Kamil Dhahi </w:t>
      </w:r>
      <w:r w:rsidDel="00000000" w:rsidR="00000000" w:rsidRPr="00000000">
        <w:rPr>
          <w:sz w:val="20"/>
          <w:szCs w:val="20"/>
          <w:vertAlign w:val="superscript"/>
          <w:rtl w:val="0"/>
        </w:rPr>
        <w:t xml:space="preserve">1</w:t>
      </w:r>
      <w:r w:rsidDel="00000000" w:rsidR="00000000" w:rsidRPr="00000000">
        <w:rPr>
          <w:sz w:val="20"/>
          <w:szCs w:val="20"/>
          <w:rtl w:val="0"/>
        </w:rPr>
        <w:t xml:space="preserve">, Loma Almansori </w:t>
      </w:r>
      <w:r w:rsidDel="00000000" w:rsidR="00000000" w:rsidRPr="00000000">
        <w:rPr>
          <w:sz w:val="20"/>
          <w:szCs w:val="20"/>
          <w:vertAlign w:val="superscript"/>
          <w:rtl w:val="0"/>
        </w:rPr>
        <w:t xml:space="preserve">2</w:t>
      </w:r>
      <w:r w:rsidDel="00000000" w:rsidR="00000000" w:rsidRPr="00000000">
        <w:rPr>
          <w:sz w:val="20"/>
          <w:szCs w:val="20"/>
          <w:rtl w:val="0"/>
        </w:rPr>
        <w:t xml:space="preserve"> </w:t>
      </w:r>
    </w:p>
    <w:p w:rsidR="00000000" w:rsidDel="00000000" w:rsidP="00000000" w:rsidRDefault="00000000" w:rsidRPr="00000000" w14:paraId="00000004">
      <w:pPr>
        <w:rPr>
          <w:b w:val="1"/>
          <w:sz w:val="20"/>
          <w:szCs w:val="20"/>
        </w:rPr>
      </w:pPr>
      <w:r w:rsidDel="00000000" w:rsidR="00000000" w:rsidRPr="00000000">
        <w:rPr>
          <w:rtl w:val="0"/>
        </w:rPr>
      </w:r>
    </w:p>
    <w:p w:rsidR="00000000" w:rsidDel="00000000" w:rsidP="00000000" w:rsidRDefault="00000000" w:rsidRPr="00000000" w14:paraId="00000005">
      <w:pPr>
        <w:rPr>
          <w:sz w:val="16"/>
          <w:szCs w:val="16"/>
        </w:rPr>
      </w:pPr>
      <w:r w:rsidDel="00000000" w:rsidR="00000000" w:rsidRPr="00000000">
        <w:rPr>
          <w:sz w:val="16"/>
          <w:szCs w:val="16"/>
          <w:vertAlign w:val="superscript"/>
          <w:rtl w:val="0"/>
        </w:rPr>
        <w:t xml:space="preserve">1</w:t>
      </w:r>
      <w:r w:rsidDel="00000000" w:rsidR="00000000" w:rsidRPr="00000000">
        <w:rPr>
          <w:sz w:val="16"/>
          <w:szCs w:val="16"/>
          <w:rtl w:val="0"/>
        </w:rPr>
        <w:t xml:space="preserve"> Basrah Health Directorate Basrah, Iraq. </w:t>
      </w:r>
      <w:r w:rsidDel="00000000" w:rsidR="00000000" w:rsidRPr="00000000">
        <w:rPr>
          <w:sz w:val="16"/>
          <w:szCs w:val="16"/>
          <w:vertAlign w:val="superscript"/>
          <w:rtl w:val="0"/>
        </w:rPr>
        <w:t xml:space="preserve">2</w:t>
      </w:r>
      <w:r w:rsidDel="00000000" w:rsidR="00000000" w:rsidRPr="00000000">
        <w:rPr>
          <w:sz w:val="16"/>
          <w:szCs w:val="16"/>
          <w:rtl w:val="0"/>
        </w:rPr>
        <w:t xml:space="preserve"> Department of internal medicine, college of medicine, university of Basrah, Basrah, Iraq.</w:t>
      </w:r>
    </w:p>
    <w:p w:rsidR="00000000" w:rsidDel="00000000" w:rsidP="00000000" w:rsidRDefault="00000000" w:rsidRPr="00000000" w14:paraId="00000006">
      <w:pPr>
        <w:rPr>
          <w:sz w:val="16"/>
          <w:szCs w:val="16"/>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sectPr>
          <w:headerReference r:id="rId6" w:type="first"/>
          <w:headerReference r:id="rId7" w:type="even"/>
          <w:footerReference r:id="rId8" w:type="first"/>
          <w:footerReference r:id="rId9" w:type="even"/>
          <w:pgSz w:h="16838" w:w="11906" w:orient="portrait"/>
          <w:pgMar w:bottom="1440" w:top="1440" w:left="1080" w:right="1080" w:header="1440" w:footer="720"/>
          <w:pgNumType w:start="3"/>
          <w:titlePg w:val="1"/>
        </w:sectPr>
      </w:pPr>
      <w:r w:rsidDel="00000000" w:rsidR="00000000" w:rsidRPr="00000000">
        <w:rPr/>
        <mc:AlternateContent>
          <mc:Choice Requires="wps">
            <w:drawing>
              <wp:inline distB="0" distT="0" distL="0" distR="0">
                <wp:extent cx="6191250" cy="3545305"/>
                <wp:effectExtent b="0" l="0" r="0" t="0"/>
                <wp:docPr id="9" name=""/>
                <a:graphic>
                  <a:graphicData uri="http://schemas.microsoft.com/office/word/2010/wordprocessingShape">
                    <wps:wsp>
                      <wps:cNvSpPr txBox="1">
                        <a:spLocks noChangeArrowheads="1"/>
                      </wps:cNvSpPr>
                      <wps:spPr bwMode="auto">
                        <a:xfrm>
                          <a:off x="0" y="0"/>
                          <a:ext cx="6191250" cy="3545305"/>
                        </a:xfrm>
                        <a:prstGeom prst="rect">
                          <a:avLst/>
                        </a:prstGeom>
                        <a:solidFill>
                          <a:schemeClr val="bg1">
                            <a:lumMod val="95000"/>
                          </a:schemeClr>
                        </a:solidFill>
                        <a:ln>
                          <a:noFill/>
                        </a:ln>
                      </wps:spPr>
                      <wps:txbx>
                        <w:txbxContent>
                          <w:p w:rsidR="00F36281" w:rsidDel="00000000" w:rsidP="008C66F9" w:rsidRDefault="00F36281" w:rsidRPr="00D16491" w14:paraId="4ABF8A3D" w14:textId="77777777">
                            <w:pPr>
                              <w:pStyle w:val="abstract"/>
                            </w:pPr>
                            <w:r w:rsidDel="00000000" w:rsidR="00000000" w:rsidRPr="00D16491">
                              <w:t>ABSTRACT</w:t>
                            </w:r>
                          </w:p>
                          <w:p w:rsidR="00F36281" w:rsidDel="00000000" w:rsidP="0067252F" w:rsidRDefault="00F36281" w:rsidRPr="00D16491" w14:paraId="312730C9" w14:textId="77777777">
                            <w:pPr>
                              <w:spacing w:line="276" w:lineRule="auto"/>
                              <w:jc w:val="both"/>
                              <w:rPr>
                                <w:rFonts w:cs="Times New Roman"/>
                                <w:bCs w:val="1"/>
                                <w:sz w:val="20"/>
                                <w:szCs w:val="20"/>
                                <w:rtl w:val="1"/>
                                <w:lang w:bidi="ar-IQ"/>
                              </w:rPr>
                            </w:pPr>
                          </w:p>
                          <w:p w:rsidR="00C33309" w:rsidDel="00000000" w:rsidP="00EB18CB" w:rsidRDefault="00D16491" w:rsidRPr="00000000" w14:paraId="645BD1F5" w14:textId="68B16999">
                            <w:pPr>
                              <w:pStyle w:val="abstract2"/>
                            </w:pPr>
                            <w:r w:rsidDel="00000000" w:rsidR="00000000" w:rsidRPr="00C33309">
                              <w:rPr>
                                <w:b w:val="1"/>
                                <w:bCs w:val="0"/>
                              </w:rPr>
                              <w:t>Background</w:t>
                            </w:r>
                            <w:r w:rsidDel="00000000" w:rsidR="00000000" w:rsidRPr="008C66F9">
                              <w:t xml:space="preserve">: </w:t>
                            </w:r>
                            <w:r w:rsidDel="00000000" w:rsidR="00AF5605" w:rsidRPr="00AF5605">
                              <w:t>Colonoscopy is the most trusted diagnostic tool in the screening and diagnosis of colorectal c</w:t>
                            </w:r>
                            <w:r w:rsidDel="00000000" w:rsidR="00AF5605" w:rsidRPr="00000000">
                              <w:t xml:space="preserve">ancer and other colorectal </w:t>
                            </w:r>
                            <w:r w:rsidDel="00000000" w:rsidR="00AF5605" w:rsidRPr="00AF5605">
                              <w:t xml:space="preserve">diseases objective:  To present the results of </w:t>
                            </w:r>
                            <w:proofErr w:type="spellStart"/>
                            <w:r w:rsidDel="00000000" w:rsidR="00AF5605" w:rsidRPr="00AF5605">
                              <w:t>colonoscopic</w:t>
                            </w:r>
                            <w:proofErr w:type="spellEnd"/>
                            <w:r w:rsidDel="00000000" w:rsidR="00AF5605" w:rsidRPr="00AF5605">
                              <w:t xml:space="preserve"> procedures performed in a Liver and Digestive system center in Basra governorate</w:t>
                            </w:r>
                            <w:r w:rsidDel="00000000" w:rsidR="00C33309" w:rsidRPr="00AF5605">
                              <w:t>.</w:t>
                            </w:r>
                            <w:r w:rsidDel="00000000" w:rsidR="00C33309" w:rsidRPr="00000000">
                              <w:t xml:space="preserve"> </w:t>
                            </w:r>
                            <w:r w:rsidDel="00000000" w:rsidR="00C33309" w:rsidRPr="00C33309">
                              <w:rPr>
                                <w:b w:val="1"/>
                                <w:bCs w:val="0"/>
                              </w:rPr>
                              <w:t>Method</w:t>
                            </w:r>
                            <w:r w:rsidDel="00000000" w:rsidR="00C33309" w:rsidRPr="00000000">
                              <w:rPr>
                                <w:b w:val="1"/>
                                <w:bCs w:val="0"/>
                              </w:rPr>
                              <w:t>s</w:t>
                            </w:r>
                            <w:r w:rsidDel="00000000" w:rsidR="00C33309" w:rsidRPr="00000000">
                              <w:t xml:space="preserve">: </w:t>
                            </w:r>
                            <w:r w:rsidDel="00000000" w:rsidR="00AF5605" w:rsidRPr="00AF5605">
                              <w:t xml:space="preserve">698 consecutive subjects who underwent screening or diagnostic colonoscopy at Basra Center for liver disease and digestive system, between 2014, to February 2020, were retrospectively evaluated. The primary outcome measure was the rate of adenoma detection, calculated alternately as the total number of neoplastic lesions detected divided by the number of subjects screened and as the proportion of subjects with at least one neoplastic lesion. The demographic information, presentation and </w:t>
                            </w:r>
                            <w:proofErr w:type="spellStart"/>
                            <w:r w:rsidDel="00000000" w:rsidR="00AF5605" w:rsidRPr="00AF5605">
                              <w:t>colonoscopic</w:t>
                            </w:r>
                            <w:proofErr w:type="spellEnd"/>
                            <w:r w:rsidDel="00000000" w:rsidR="00AF5605" w:rsidRPr="00AF5605">
                              <w:t xml:space="preserve"> findings have been reported as frequencies and percentages.</w:t>
                            </w:r>
                            <w:r w:rsidDel="00000000" w:rsidR="00C33309" w:rsidRPr="00000000">
                              <w:t xml:space="preserve"> </w:t>
                            </w:r>
                            <w:r w:rsidDel="00000000" w:rsidR="00C33309" w:rsidRPr="00C33309">
                              <w:rPr>
                                <w:b w:val="1"/>
                                <w:bCs w:val="0"/>
                              </w:rPr>
                              <w:t>Result</w:t>
                            </w:r>
                            <w:r w:rsidDel="00000000" w:rsidR="00C33309" w:rsidRPr="00000000">
                              <w:rPr>
                                <w:b w:val="1"/>
                                <w:bCs w:val="0"/>
                              </w:rPr>
                              <w:t>s</w:t>
                            </w:r>
                            <w:r w:rsidDel="00000000" w:rsidR="00C33309" w:rsidRPr="00000000">
                              <w:t xml:space="preserve">: </w:t>
                            </w:r>
                            <w:r w:rsidDel="00000000" w:rsidR="00AF5605" w:rsidRPr="00000000">
                              <w:t>400</w:t>
                            </w:r>
                            <w:r w:rsidDel="00000000" w:rsidR="00AF5605" w:rsidRPr="00000000">
                              <w:t xml:space="preserve"> </w:t>
                            </w:r>
                            <w:r w:rsidDel="00000000" w:rsidR="00AF5605" w:rsidRPr="00000000">
                              <w:t xml:space="preserve">(57.3%) male and 298(42.7%) female. The </w:t>
                            </w:r>
                            <w:proofErr w:type="spellStart"/>
                            <w:r w:rsidDel="00000000" w:rsidR="00AF5605" w:rsidRPr="00000000">
                              <w:t>mean±SD</w:t>
                            </w:r>
                            <w:proofErr w:type="spellEnd"/>
                            <w:r w:rsidDel="00000000" w:rsidR="00AF5605" w:rsidRPr="00000000">
                              <w:t xml:space="preserve"> age was 42.3±18.6 years, with age range between 1yearand 90 years.</w:t>
                            </w:r>
                            <w:r w:rsidDel="00000000" w:rsidR="0026019C" w:rsidRPr="00000000">
                              <w:t xml:space="preserve"> The </w:t>
                            </w:r>
                            <w:r w:rsidDel="00000000" w:rsidR="00AF5605" w:rsidRPr="00000000">
                              <w:t>rate of accessi</w:t>
                            </w:r>
                            <w:r w:rsidDel="00000000" w:rsidR="00AF5605" w:rsidRPr="00000000">
                              <w:t xml:space="preserve">ng the cecum was 86.8%(606/698). </w:t>
                            </w:r>
                            <w:r w:rsidDel="00000000" w:rsidR="00AF5605" w:rsidRPr="00000000">
                              <w:t xml:space="preserve">The number of patients with malignancy were 48 out of 698 patients (6.9%). The adenoma detection rate was 12.3% (87 out of 698 patients) where from 6 subjects undergone the </w:t>
                            </w:r>
                            <w:proofErr w:type="spellStart"/>
                            <w:r w:rsidDel="00000000" w:rsidR="00AF5605" w:rsidRPr="00000000">
                              <w:t>colonoscope</w:t>
                            </w:r>
                            <w:proofErr w:type="spellEnd"/>
                            <w:r w:rsidDel="00000000" w:rsidR="00AF5605" w:rsidRPr="00000000">
                              <w:t>, 2 subjects had adenoma.</w:t>
                            </w:r>
                            <w:r w:rsidDel="00000000" w:rsidR="00C33309" w:rsidRPr="00000000">
                              <w:t xml:space="preserve"> </w:t>
                            </w:r>
                            <w:r w:rsidDel="00000000" w:rsidR="00C33309" w:rsidRPr="00C33309">
                              <w:rPr>
                                <w:b w:val="1"/>
                                <w:bCs w:val="0"/>
                              </w:rPr>
                              <w:t>Conclusion</w:t>
                            </w:r>
                            <w:r w:rsidDel="00000000" w:rsidR="00C33309" w:rsidRPr="00000000">
                              <w:rPr>
                                <w:b w:val="1"/>
                                <w:bCs w:val="0"/>
                              </w:rPr>
                              <w:t>s</w:t>
                            </w:r>
                            <w:r w:rsidDel="00000000" w:rsidR="00C33309" w:rsidRPr="00000000">
                              <w:t xml:space="preserve">: </w:t>
                            </w:r>
                            <w:r w:rsidDel="00000000" w:rsidR="00AF5605" w:rsidRPr="00AF5605">
                              <w:t>We found that the success rate which is determined by the rate of accessing the cecum, was relatively lo</w:t>
                            </w:r>
                            <w:r w:rsidDel="00000000" w:rsidR="00EB18CB" w:rsidRPr="00000000">
                              <w:t xml:space="preserve">wer than the approved standard </w:t>
                            </w:r>
                            <w:r w:rsidDel="00000000" w:rsidR="00AF5605" w:rsidRPr="00AF5605">
                              <w:t>due to causes related to patients, even so it is higher than the stu</w:t>
                            </w:r>
                            <w:r w:rsidDel="00000000" w:rsidR="001D07C0" w:rsidRPr="00000000">
                              <w:t xml:space="preserve">dies referred to in the study, </w:t>
                            </w:r>
                            <w:r w:rsidDel="00000000" w:rsidR="00AF5605" w:rsidRPr="00AF5605">
                              <w:t xml:space="preserve">the adenoma detection rate was low, our </w:t>
                            </w:r>
                            <w:proofErr w:type="gramStart"/>
                            <w:r w:rsidDel="00000000" w:rsidR="00AF5605" w:rsidRPr="00AF5605">
                              <w:t>explanation  is</w:t>
                            </w:r>
                            <w:proofErr w:type="gramEnd"/>
                            <w:r w:rsidDel="00000000" w:rsidR="00AF5605" w:rsidRPr="00AF5605">
                              <w:t xml:space="preserve"> the small sample size as the </w:t>
                            </w:r>
                            <w:r w:rsidDel="00000000" w:rsidR="00EB18CB" w:rsidRPr="00AF5605">
                              <w:t>center</w:t>
                            </w:r>
                            <w:r w:rsidDel="00000000" w:rsidR="00AF5605" w:rsidRPr="00AF5605">
                              <w:t xml:space="preserve"> is in its early inception</w:t>
                            </w:r>
                            <w:r w:rsidDel="00000000" w:rsidR="00C33309" w:rsidRPr="00000000">
                              <w:t>.</w:t>
                            </w:r>
                          </w:p>
                          <w:p w:rsidR="00C33309" w:rsidDel="00000000" w:rsidP="00C33309" w:rsidRDefault="00C33309" w:rsidRPr="00000000" w14:paraId="3192918D" w14:textId="77777777">
                            <w:pPr>
                              <w:pStyle w:val="abstract2"/>
                            </w:pPr>
                          </w:p>
                          <w:p w:rsidR="00F36281" w:rsidDel="00000000" w:rsidP="00AF5605" w:rsidRDefault="00C33309" w:rsidRPr="008C66F9" w14:paraId="47DE04F5" w14:textId="7B0A1674">
                            <w:pPr>
                              <w:pStyle w:val="abstract2"/>
                            </w:pPr>
                            <w:r w:rsidDel="00000000" w:rsidR="00000000" w:rsidRPr="00C33309">
                              <w:rPr>
                                <w:b w:val="1"/>
                                <w:bCs w:val="0"/>
                              </w:rPr>
                              <w:t>Keywords</w:t>
                            </w:r>
                            <w:r w:rsidDel="00000000" w:rsidR="00C84AF0" w:rsidRPr="00000000">
                              <w:t xml:space="preserve">: </w:t>
                            </w:r>
                            <w:r w:rsidDel="00000000" w:rsidR="00AF5605" w:rsidRPr="00AF5605">
                              <w:t>colonoscopy</w:t>
                            </w:r>
                            <w:r w:rsidDel="00000000" w:rsidR="00AF5605" w:rsidRPr="00000000">
                              <w:t>,</w:t>
                            </w:r>
                            <w:r w:rsidDel="00000000" w:rsidR="00AF5605" w:rsidRPr="00AF5605">
                              <w:t xml:space="preserve"> adenoma detection rate, neoplastic lesions.</w:t>
                            </w:r>
                          </w:p>
                        </w:txbxContent>
                      </wps:txbx>
                      <wps:bodyPr anchorCtr="0" anchor="t" bIns="45720" lIns="91440" rIns="91440" rot="0" upright="1" vert="horz" wrap="square" tIns="45720">
                        <a:noAutofit/>
                      </wps:bodyPr>
                    </wps:wsp>
                  </a:graphicData>
                </a:graphic>
              </wp:inline>
            </w:drawing>
          </mc:Choice>
          <mc:Fallback>
            <w:drawing>
              <wp:inline distB="0" distT="0" distL="0" distR="0">
                <wp:extent cx="6191250" cy="3545305"/>
                <wp:effectExtent b="0" l="0" r="0" t="0"/>
                <wp:docPr id="9"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6191250" cy="354530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Corresponding author</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Zeinab Kamil Dhahi. E-mail: </w:t>
      </w:r>
      <w:hyperlink r:id="rId11">
        <w:r w:rsidDel="00000000" w:rsidR="00000000" w:rsidRPr="00000000">
          <w:rPr>
            <w:rFonts w:ascii="Calibri" w:cs="Calibri" w:eastAsia="Calibri" w:hAnsi="Calibri"/>
            <w:b w:val="0"/>
            <w:i w:val="0"/>
            <w:smallCaps w:val="0"/>
            <w:strike w:val="0"/>
            <w:color w:val="0563c1"/>
            <w:sz w:val="16"/>
            <w:szCs w:val="16"/>
            <w:u w:val="single"/>
            <w:shd w:fill="auto" w:val="clear"/>
            <w:vertAlign w:val="baseline"/>
            <w:rtl w:val="0"/>
          </w:rPr>
          <w:t xml:space="preserve">zeinabdhahikamil@gmail.com</w:t>
        </w:r>
      </w:hyperlink>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Disclaimer:</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The authors have no conflict of interest.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Copyright</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 2024 The Authors. Published by Iraqi Association for Medical Research and Studies. This is an open-access article distributed under the terms of the Creative Commons Attribution, Non-Commercial License 4.0 (CCBY-NC), where it is permissible to download and share the work, provided it is properly cited.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DOI</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hyperlink r:id="rId12">
        <w:r w:rsidDel="00000000" w:rsidR="00000000" w:rsidRPr="00000000">
          <w:rPr>
            <w:rFonts w:ascii="Calibri" w:cs="Calibri" w:eastAsia="Calibri" w:hAnsi="Calibri"/>
            <w:b w:val="0"/>
            <w:i w:val="0"/>
            <w:smallCaps w:val="0"/>
            <w:strike w:val="0"/>
            <w:color w:val="0563c1"/>
            <w:sz w:val="16"/>
            <w:szCs w:val="16"/>
            <w:u w:val="single"/>
            <w:shd w:fill="auto" w:val="clear"/>
            <w:vertAlign w:val="baseline"/>
            <w:rtl w:val="0"/>
          </w:rPr>
          <w:t xml:space="preserve">https://doi.org/10.37319/iqnjm.6</w:t>
        </w:r>
      </w:hyperlink>
      <w:hyperlink r:id="rId13">
        <w:r w:rsidDel="00000000" w:rsidR="00000000" w:rsidRPr="00000000">
          <w:rPr>
            <w:rFonts w:ascii="Calibri" w:cs="Calibri" w:eastAsia="Calibri" w:hAnsi="Calibri"/>
            <w:b w:val="0"/>
            <w:i w:val="0"/>
            <w:smallCaps w:val="0"/>
            <w:strike w:val="0"/>
            <w:color w:val="0563c1"/>
            <w:sz w:val="16"/>
            <w:szCs w:val="16"/>
            <w:highlight w:val="yellow"/>
            <w:u w:val="single"/>
            <w:vertAlign w:val="baseline"/>
            <w:rtl w:val="0"/>
          </w:rPr>
          <w:t xml:space="preserve">.1.2</w:t>
        </w:r>
      </w:hyperlink>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Received:                        Accepted:                            Published online: </w:t>
      </w:r>
    </w:p>
    <w:p w:rsidR="00000000" w:rsidDel="00000000" w:rsidP="00000000" w:rsidRDefault="00000000" w:rsidRPr="00000000" w14:paraId="0000000F">
      <w:pPr>
        <w:tabs>
          <w:tab w:val="left" w:leader="none" w:pos="3600"/>
          <w:tab w:val="left" w:leader="none" w:pos="6660"/>
        </w:tabs>
        <w:spacing w:after="0" w:before="280" w:lineRule="auto"/>
        <w:rPr>
          <w:rFonts w:ascii="Calibri" w:cs="Calibri" w:eastAsia="Calibri" w:hAnsi="Calibri"/>
          <w:sz w:val="16"/>
          <w:szCs w:val="16"/>
        </w:rPr>
        <w:sectPr>
          <w:type w:val="continuous"/>
          <w:pgSz w:h="16838" w:w="11906" w:orient="portrait"/>
          <w:pgMar w:bottom="1440" w:top="1440" w:left="1080" w:right="1080" w:header="1440" w:footer="720"/>
          <w:titlePg w:val="1"/>
        </w:sectPr>
      </w:pPr>
      <w:r w:rsidDel="00000000" w:rsidR="00000000" w:rsidRPr="00000000">
        <w:rPr>
          <w:rFonts w:ascii="Calibri" w:cs="Calibri" w:eastAsia="Calibri" w:hAnsi="Calibri"/>
          <w:sz w:val="16"/>
          <w:szCs w:val="16"/>
          <w:rtl w:val="0"/>
        </w:rPr>
        <w:t xml:space="preserve">                     </w:t>
      </w:r>
    </w:p>
    <w:p w:rsidR="00000000" w:rsidDel="00000000" w:rsidP="00000000" w:rsidRDefault="00000000" w:rsidRPr="00000000" w14:paraId="00000010">
      <w:pPr>
        <w:rPr/>
        <w:sectPr>
          <w:type w:val="continuous"/>
          <w:pgSz w:h="16838" w:w="11906" w:orient="portrait"/>
          <w:pgMar w:bottom="1440" w:top="1440" w:left="1080" w:right="1080" w:header="1440" w:footer="720"/>
          <w:cols w:equalWidth="0" w:num="2">
            <w:col w:space="576" w:w="4584.999999999999"/>
            <w:col w:space="0" w:w="4584.999999999999"/>
          </w:cols>
          <w:titlePg w:val="1"/>
        </w:sect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2f5597"/>
          <w:sz w:val="24"/>
          <w:szCs w:val="24"/>
          <w:u w:val="none"/>
          <w:shd w:fill="auto" w:val="clear"/>
          <w:vertAlign w:val="baseline"/>
        </w:rPr>
        <w:sectPr>
          <w:type w:val="continuous"/>
          <w:pgSz w:h="16838" w:w="11906" w:orient="portrait"/>
          <w:pgMar w:bottom="1440" w:top="1440" w:left="1080" w:right="1080" w:header="1440" w:footer="720"/>
          <w:cols w:equalWidth="0" w:num="2">
            <w:col w:space="576" w:w="4584.999999999999"/>
            <w:col w:space="0" w:w="4584.999999999999"/>
          </w:cols>
          <w:titlePg w:val="1"/>
        </w:sectPr>
      </w:pPr>
      <w:r w:rsidDel="00000000" w:rsidR="00000000" w:rsidRPr="00000000">
        <w:rPr>
          <w:rFonts w:ascii="Calibri" w:cs="Calibri" w:eastAsia="Calibri" w:hAnsi="Calibri"/>
          <w:b w:val="1"/>
          <w:i w:val="0"/>
          <w:smallCaps w:val="0"/>
          <w:strike w:val="0"/>
          <w:color w:val="2f5597"/>
          <w:sz w:val="24"/>
          <w:szCs w:val="24"/>
          <w:u w:val="none"/>
          <w:shd w:fill="auto" w:val="clear"/>
          <w:vertAlign w:val="baseline"/>
          <w:rtl w:val="0"/>
        </w:rPr>
        <w:t xml:space="preserve">INTRODUCTION</w:t>
      </w:r>
    </w:p>
    <w:p w:rsidR="00000000" w:rsidDel="00000000" w:rsidP="00000000" w:rsidRDefault="00000000" w:rsidRPr="00000000" w14:paraId="00000012">
      <w:pPr>
        <w:pStyle w:val="Heading1"/>
        <w:rPr>
          <w:rFonts w:ascii="Calibri" w:cs="Calibri" w:eastAsia="Calibri" w:hAnsi="Calibri"/>
          <w:b w:val="0"/>
          <w:color w:val="000000"/>
          <w:sz w:val="20"/>
          <w:szCs w:val="20"/>
          <w:vertAlign w:val="superscript"/>
        </w:rPr>
      </w:pPr>
      <w:r w:rsidDel="00000000" w:rsidR="00000000" w:rsidRPr="00000000">
        <w:rPr>
          <w:rFonts w:ascii="Calibri" w:cs="Calibri" w:eastAsia="Calibri" w:hAnsi="Calibri"/>
          <w:b w:val="0"/>
          <w:color w:val="000000"/>
          <w:sz w:val="20"/>
          <w:szCs w:val="20"/>
          <w:rtl w:val="0"/>
        </w:rPr>
        <w:t xml:space="preserve">Colorectal cancer being the third most commonly diagnosed cancer as well as it is the third most frequent cause of cancer-related mortality,</w:t>
      </w:r>
      <w:r w:rsidDel="00000000" w:rsidR="00000000" w:rsidRPr="00000000">
        <w:rPr>
          <w:rFonts w:ascii="Calibri" w:cs="Calibri" w:eastAsia="Calibri" w:hAnsi="Calibri"/>
          <w:b w:val="0"/>
          <w:color w:val="000000"/>
          <w:sz w:val="20"/>
          <w:szCs w:val="20"/>
          <w:vertAlign w:val="superscript"/>
          <w:rtl w:val="0"/>
        </w:rPr>
        <w:t xml:space="preserve">1</w:t>
      </w:r>
      <w:r w:rsidDel="00000000" w:rsidR="00000000" w:rsidRPr="00000000">
        <w:rPr>
          <w:rFonts w:ascii="Calibri" w:cs="Calibri" w:eastAsia="Calibri" w:hAnsi="Calibri"/>
          <w:b w:val="0"/>
          <w:color w:val="000000"/>
          <w:sz w:val="20"/>
          <w:szCs w:val="20"/>
          <w:rtl w:val="0"/>
        </w:rPr>
        <w:t xml:space="preserve"> The lifetime risk of developing invasive colorectal cancer is approximately 6% for both men and women,</w:t>
      </w:r>
      <w:r w:rsidDel="00000000" w:rsidR="00000000" w:rsidRPr="00000000">
        <w:rPr>
          <w:rFonts w:ascii="Calibri" w:cs="Calibri" w:eastAsia="Calibri" w:hAnsi="Calibri"/>
          <w:b w:val="0"/>
          <w:color w:val="000000"/>
          <w:sz w:val="20"/>
          <w:szCs w:val="20"/>
          <w:vertAlign w:val="superscript"/>
          <w:rtl w:val="0"/>
        </w:rPr>
        <w:t xml:space="preserve">2</w:t>
      </w:r>
      <w:r w:rsidDel="00000000" w:rsidR="00000000" w:rsidRPr="00000000">
        <w:rPr>
          <w:rFonts w:ascii="Calibri" w:cs="Calibri" w:eastAsia="Calibri" w:hAnsi="Calibri"/>
          <w:b w:val="0"/>
          <w:color w:val="000000"/>
          <w:sz w:val="20"/>
          <w:szCs w:val="20"/>
          <w:rtl w:val="0"/>
        </w:rPr>
        <w:t xml:space="preserve"> Colon cancer in the Arab world are relatively low, although in some of the affluent countries it ranks two after breast cancer.</w:t>
      </w:r>
      <w:r w:rsidDel="00000000" w:rsidR="00000000" w:rsidRPr="00000000">
        <w:rPr>
          <w:rFonts w:ascii="Calibri" w:cs="Calibri" w:eastAsia="Calibri" w:hAnsi="Calibri"/>
          <w:b w:val="0"/>
          <w:color w:val="000000"/>
          <w:sz w:val="20"/>
          <w:szCs w:val="20"/>
          <w:vertAlign w:val="superscript"/>
          <w:rtl w:val="0"/>
        </w:rPr>
        <w:t xml:space="preserve">3,4</w:t>
      </w:r>
    </w:p>
    <w:p w:rsidR="00000000" w:rsidDel="00000000" w:rsidP="00000000" w:rsidRDefault="00000000" w:rsidRPr="00000000" w14:paraId="00000013">
      <w:pPr>
        <w:pStyle w:val="Heading1"/>
        <w:rPr>
          <w:rFonts w:ascii="Calibri" w:cs="Calibri" w:eastAsia="Calibri" w:hAnsi="Calibri"/>
          <w:b w:val="0"/>
          <w:color w:val="000000"/>
          <w:sz w:val="20"/>
          <w:szCs w:val="20"/>
          <w:vertAlign w:val="superscript"/>
        </w:rPr>
      </w:pPr>
      <w:r w:rsidDel="00000000" w:rsidR="00000000" w:rsidRPr="00000000">
        <w:rPr>
          <w:rFonts w:ascii="Calibri" w:cs="Calibri" w:eastAsia="Calibri" w:hAnsi="Calibri"/>
          <w:b w:val="0"/>
          <w:color w:val="000000"/>
          <w:sz w:val="20"/>
          <w:szCs w:val="20"/>
          <w:rtl w:val="0"/>
        </w:rPr>
        <w:t xml:space="preserve">Iraq had a 25% to 50% increase in the incidence of colorectal cancer between 1965 and 1994, according to a comparative study conducted in the Iraqi Cancer Registry.</w:t>
      </w:r>
      <w:r w:rsidDel="00000000" w:rsidR="00000000" w:rsidRPr="00000000">
        <w:rPr>
          <w:rFonts w:ascii="Calibri" w:cs="Calibri" w:eastAsia="Calibri" w:hAnsi="Calibri"/>
          <w:b w:val="0"/>
          <w:color w:val="000000"/>
          <w:sz w:val="20"/>
          <w:szCs w:val="20"/>
          <w:vertAlign w:val="superscript"/>
          <w:rtl w:val="0"/>
        </w:rPr>
        <w:t xml:space="preserve">5</w:t>
      </w:r>
      <w:r w:rsidDel="00000000" w:rsidR="00000000" w:rsidRPr="00000000">
        <w:rPr>
          <w:rFonts w:ascii="Calibri" w:cs="Calibri" w:eastAsia="Calibri" w:hAnsi="Calibri"/>
          <w:b w:val="0"/>
          <w:color w:val="000000"/>
          <w:sz w:val="20"/>
          <w:szCs w:val="20"/>
          <w:rtl w:val="0"/>
        </w:rPr>
        <w:t xml:space="preserve"> The incidence of colorectal cancer in Iraq is 2.6% compared to 6-13% in the developed countries and 17-51.1% in the industrialized nations.</w:t>
      </w:r>
      <w:r w:rsidDel="00000000" w:rsidR="00000000" w:rsidRPr="00000000">
        <w:rPr>
          <w:rFonts w:ascii="Calibri" w:cs="Calibri" w:eastAsia="Calibri" w:hAnsi="Calibri"/>
          <w:b w:val="0"/>
          <w:color w:val="000000"/>
          <w:sz w:val="20"/>
          <w:szCs w:val="20"/>
          <w:vertAlign w:val="superscript"/>
          <w:rtl w:val="0"/>
        </w:rPr>
        <w:t xml:space="preserve">6</w:t>
      </w:r>
    </w:p>
    <w:p w:rsidR="00000000" w:rsidDel="00000000" w:rsidP="00000000" w:rsidRDefault="00000000" w:rsidRPr="00000000" w14:paraId="00000014">
      <w:pPr>
        <w:pStyle w:val="Heading1"/>
        <w:rPr>
          <w:rFonts w:ascii="Calibri" w:cs="Calibri" w:eastAsia="Calibri" w:hAnsi="Calibri"/>
          <w:b w:val="0"/>
          <w:color w:val="000000"/>
          <w:sz w:val="20"/>
          <w:szCs w:val="20"/>
          <w:vertAlign w:val="superscript"/>
        </w:rPr>
      </w:pPr>
      <w:r w:rsidDel="00000000" w:rsidR="00000000" w:rsidRPr="00000000">
        <w:rPr>
          <w:rFonts w:ascii="Calibri" w:cs="Calibri" w:eastAsia="Calibri" w:hAnsi="Calibri"/>
          <w:b w:val="0"/>
          <w:color w:val="000000"/>
          <w:sz w:val="20"/>
          <w:szCs w:val="20"/>
          <w:rtl w:val="0"/>
        </w:rPr>
        <w:t xml:space="preserve">The invention of the colonoscope has revolutionized the way we evaluate luminal diseases of the colon, colonoscopy offers an advantage of detecting cancer and the ability to remove precancerous lesions,</w:t>
      </w:r>
      <w:r w:rsidDel="00000000" w:rsidR="00000000" w:rsidRPr="00000000">
        <w:rPr>
          <w:rFonts w:ascii="Calibri" w:cs="Calibri" w:eastAsia="Calibri" w:hAnsi="Calibri"/>
          <w:b w:val="0"/>
          <w:color w:val="000000"/>
          <w:sz w:val="20"/>
          <w:szCs w:val="20"/>
          <w:vertAlign w:val="superscript"/>
          <w:rtl w:val="0"/>
        </w:rPr>
        <w:t xml:space="preserve">1</w:t>
      </w:r>
      <w:r w:rsidDel="00000000" w:rsidR="00000000" w:rsidRPr="00000000">
        <w:rPr>
          <w:rFonts w:ascii="Calibri" w:cs="Calibri" w:eastAsia="Calibri" w:hAnsi="Calibri"/>
          <w:b w:val="0"/>
          <w:color w:val="000000"/>
          <w:sz w:val="20"/>
          <w:szCs w:val="20"/>
          <w:rtl w:val="0"/>
        </w:rPr>
        <w:t xml:space="preserve"> so the primary goal of colonoscopy in most instances is the prevention of colorectal cancer-related death.</w:t>
      </w:r>
      <w:r w:rsidDel="00000000" w:rsidR="00000000" w:rsidRPr="00000000">
        <w:rPr>
          <w:rFonts w:ascii="Calibri" w:cs="Calibri" w:eastAsia="Calibri" w:hAnsi="Calibri"/>
          <w:b w:val="0"/>
          <w:color w:val="000000"/>
          <w:sz w:val="20"/>
          <w:szCs w:val="20"/>
          <w:vertAlign w:val="superscript"/>
          <w:rtl w:val="0"/>
        </w:rPr>
        <w:t xml:space="preserve">7</w:t>
      </w:r>
    </w:p>
    <w:p w:rsidR="00000000" w:rsidDel="00000000" w:rsidP="00000000" w:rsidRDefault="00000000" w:rsidRPr="00000000" w14:paraId="00000015">
      <w:pPr>
        <w:pStyle w:val="Heading1"/>
        <w:rPr>
          <w:rFonts w:ascii="Calibri" w:cs="Calibri" w:eastAsia="Calibri" w:hAnsi="Calibri"/>
          <w:b w:val="0"/>
          <w:color w:val="000000"/>
          <w:sz w:val="20"/>
          <w:szCs w:val="20"/>
          <w:vertAlign w:val="superscript"/>
        </w:rPr>
      </w:pPr>
      <w:r w:rsidDel="00000000" w:rsidR="00000000" w:rsidRPr="00000000">
        <w:rPr>
          <w:rFonts w:ascii="Calibri" w:cs="Calibri" w:eastAsia="Calibri" w:hAnsi="Calibri"/>
          <w:b w:val="0"/>
          <w:color w:val="000000"/>
          <w:sz w:val="20"/>
          <w:szCs w:val="20"/>
          <w:rtl w:val="0"/>
        </w:rPr>
        <w:t xml:space="preserve">The adenoma detection rate (ADR), which is the proportion of average-risk patients undergoing screening colonoscopy in whom an adenoma or colorectal cancer is found, is regarded as a strong measure of colonoscopy performance quality that correlates with subsequent cancer risk.</w:t>
      </w:r>
      <w:r w:rsidDel="00000000" w:rsidR="00000000" w:rsidRPr="00000000">
        <w:rPr>
          <w:rFonts w:ascii="Calibri" w:cs="Calibri" w:eastAsia="Calibri" w:hAnsi="Calibri"/>
          <w:b w:val="0"/>
          <w:color w:val="000000"/>
          <w:sz w:val="20"/>
          <w:szCs w:val="20"/>
          <w:vertAlign w:val="superscript"/>
          <w:rtl w:val="0"/>
        </w:rPr>
        <w:t xml:space="preserve">8-10</w:t>
      </w:r>
      <w:r w:rsidDel="00000000" w:rsidR="00000000" w:rsidRPr="00000000">
        <w:rPr>
          <w:rFonts w:ascii="Calibri" w:cs="Calibri" w:eastAsia="Calibri" w:hAnsi="Calibri"/>
          <w:b w:val="0"/>
          <w:color w:val="000000"/>
          <w:sz w:val="20"/>
          <w:szCs w:val="20"/>
          <w:rtl w:val="0"/>
        </w:rPr>
        <w:t xml:space="preserve"> It has been suggested that adenomas should be detected in 25 % or more of men and 15 % or more of women who were 50 years of age and older.</w:t>
      </w:r>
      <w:r w:rsidDel="00000000" w:rsidR="00000000" w:rsidRPr="00000000">
        <w:rPr>
          <w:rFonts w:ascii="Calibri" w:cs="Calibri" w:eastAsia="Calibri" w:hAnsi="Calibri"/>
          <w:b w:val="0"/>
          <w:color w:val="000000"/>
          <w:sz w:val="20"/>
          <w:szCs w:val="20"/>
          <w:vertAlign w:val="superscript"/>
          <w:rtl w:val="0"/>
        </w:rPr>
        <w:t xml:space="preserve">7</w:t>
      </w:r>
      <w:r w:rsidDel="00000000" w:rsidR="00000000" w:rsidRPr="00000000">
        <w:rPr>
          <w:rFonts w:ascii="Calibri" w:cs="Calibri" w:eastAsia="Calibri" w:hAnsi="Calibri"/>
          <w:b w:val="0"/>
          <w:color w:val="000000"/>
          <w:sz w:val="20"/>
          <w:szCs w:val="20"/>
          <w:rtl w:val="0"/>
        </w:rPr>
        <w:t xml:space="preserve"> Cecal intubation, defined as the process where the colonoscope reaches a point proximal to the ileocecal valve with complete visualization of the entire cecum, should be achieved in ≥ 90 % of all colonoscopies and in ≥ 95 % of cases for screening colonoscopies. Documentation of reaching this landmark should be confirmed with photography of the cecal landmarks (i.e., appendiceal orifice and ileocecal valve).</w:t>
      </w:r>
      <w:r w:rsidDel="00000000" w:rsidR="00000000" w:rsidRPr="00000000">
        <w:rPr>
          <w:rFonts w:ascii="Calibri" w:cs="Calibri" w:eastAsia="Calibri" w:hAnsi="Calibri"/>
          <w:b w:val="0"/>
          <w:color w:val="000000"/>
          <w:sz w:val="20"/>
          <w:szCs w:val="20"/>
          <w:vertAlign w:val="superscript"/>
          <w:rtl w:val="0"/>
        </w:rPr>
        <w:t xml:space="preserve">7</w:t>
      </w:r>
      <w:r w:rsidDel="00000000" w:rsidR="00000000" w:rsidRPr="00000000">
        <w:rPr>
          <w:rFonts w:ascii="Calibri" w:cs="Calibri" w:eastAsia="Calibri" w:hAnsi="Calibri"/>
          <w:b w:val="0"/>
          <w:color w:val="000000"/>
          <w:sz w:val="20"/>
          <w:szCs w:val="20"/>
          <w:rtl w:val="0"/>
        </w:rPr>
        <w:t xml:space="preserve"> This quality indicator has been proposed due to the well-known findings that a large portion of colorectal neoplasms is located in the proximal colon, including the cecum.</w:t>
      </w:r>
      <w:r w:rsidDel="00000000" w:rsidR="00000000" w:rsidRPr="00000000">
        <w:rPr>
          <w:rFonts w:ascii="Calibri" w:cs="Calibri" w:eastAsia="Calibri" w:hAnsi="Calibri"/>
          <w:b w:val="0"/>
          <w:color w:val="000000"/>
          <w:sz w:val="20"/>
          <w:szCs w:val="20"/>
          <w:vertAlign w:val="superscript"/>
          <w:rtl w:val="0"/>
        </w:rPr>
        <w:t xml:space="preserve">7</w:t>
      </w:r>
      <w:r w:rsidDel="00000000" w:rsidR="00000000" w:rsidRPr="00000000">
        <w:rPr>
          <w:rFonts w:ascii="Calibri" w:cs="Calibri" w:eastAsia="Calibri" w:hAnsi="Calibri"/>
          <w:b w:val="0"/>
          <w:color w:val="000000"/>
          <w:sz w:val="20"/>
          <w:szCs w:val="20"/>
          <w:rtl w:val="0"/>
        </w:rPr>
        <w:t xml:space="preserve"> An additional measure that has now been added is the quality of the bowel preparation.</w:t>
      </w:r>
      <w:r w:rsidDel="00000000" w:rsidR="00000000" w:rsidRPr="00000000">
        <w:rPr>
          <w:rFonts w:ascii="Calibri" w:cs="Calibri" w:eastAsia="Calibri" w:hAnsi="Calibri"/>
          <w:b w:val="0"/>
          <w:color w:val="000000"/>
          <w:sz w:val="20"/>
          <w:szCs w:val="20"/>
          <w:vertAlign w:val="superscript"/>
          <w:rtl w:val="0"/>
        </w:rPr>
        <w:t xml:space="preserve">8</w:t>
      </w:r>
      <w:r w:rsidDel="00000000" w:rsidR="00000000" w:rsidRPr="00000000">
        <w:rPr>
          <w:rFonts w:ascii="Calibri" w:cs="Calibri" w:eastAsia="Calibri" w:hAnsi="Calibri"/>
          <w:b w:val="0"/>
          <w:color w:val="000000"/>
          <w:sz w:val="20"/>
          <w:szCs w:val="20"/>
          <w:rtl w:val="0"/>
        </w:rPr>
        <w:t xml:space="preserve"> A poor bowel preparation is associated with a prolonged cecal intubation time and withdrawal time, as well as a decrease in the detection of polyps overall.</w:t>
      </w:r>
      <w:r w:rsidDel="00000000" w:rsidR="00000000" w:rsidRPr="00000000">
        <w:rPr>
          <w:rFonts w:ascii="Calibri" w:cs="Calibri" w:eastAsia="Calibri" w:hAnsi="Calibri"/>
          <w:b w:val="0"/>
          <w:color w:val="000000"/>
          <w:sz w:val="20"/>
          <w:szCs w:val="20"/>
          <w:vertAlign w:val="superscript"/>
          <w:rtl w:val="0"/>
        </w:rPr>
        <w:t xml:space="preserve">11,12</w:t>
      </w:r>
      <w:r w:rsidDel="00000000" w:rsidR="00000000" w:rsidRPr="00000000">
        <w:rPr>
          <w:rFonts w:ascii="Calibri" w:cs="Calibri" w:eastAsia="Calibri" w:hAnsi="Calibri"/>
          <w:b w:val="0"/>
          <w:color w:val="000000"/>
          <w:sz w:val="20"/>
          <w:szCs w:val="20"/>
          <w:rtl w:val="0"/>
        </w:rPr>
        <w:t xml:space="preserve"> The ASGE(American Society for Gastrointestinal Endoscopy)/ACG(American Cancer of Gastroenterology) Task Force recommends that a colonoscopy be considered adequate if it allows detection of polyps 5 mm or larger.</w:t>
      </w:r>
      <w:r w:rsidDel="00000000" w:rsidR="00000000" w:rsidRPr="00000000">
        <w:rPr>
          <w:rFonts w:ascii="Calibri" w:cs="Calibri" w:eastAsia="Calibri" w:hAnsi="Calibri"/>
          <w:b w:val="0"/>
          <w:color w:val="000000"/>
          <w:sz w:val="20"/>
          <w:szCs w:val="20"/>
          <w:vertAlign w:val="superscript"/>
          <w:rtl w:val="0"/>
        </w:rPr>
        <w:t xml:space="preserve">12</w:t>
      </w:r>
      <w:r w:rsidDel="00000000" w:rsidR="00000000" w:rsidRPr="00000000">
        <w:rPr>
          <w:rFonts w:ascii="Calibri" w:cs="Calibri" w:eastAsia="Calibri" w:hAnsi="Calibri"/>
          <w:b w:val="0"/>
          <w:color w:val="000000"/>
          <w:sz w:val="20"/>
          <w:szCs w:val="20"/>
          <w:rtl w:val="0"/>
        </w:rPr>
        <w:t xml:space="preserve"> If inadequate, the colonoscopy should be repeated at a shorter interval, which is left to the discretion of the endoscopist. Recommendations for subsequent care, particularly surveillance interval for post polypectomy and post cancer resection, should also be implemented for optimal outcomes in colonoscopy.</w:t>
      </w:r>
      <w:r w:rsidDel="00000000" w:rsidR="00000000" w:rsidRPr="00000000">
        <w:rPr>
          <w:rFonts w:ascii="Calibri" w:cs="Calibri" w:eastAsia="Calibri" w:hAnsi="Calibri"/>
          <w:b w:val="0"/>
          <w:color w:val="000000"/>
          <w:sz w:val="20"/>
          <w:szCs w:val="20"/>
          <w:vertAlign w:val="superscript"/>
          <w:rtl w:val="0"/>
        </w:rPr>
        <w:t xml:space="preserve">12</w:t>
      </w:r>
    </w:p>
    <w:p w:rsidR="00000000" w:rsidDel="00000000" w:rsidP="00000000" w:rsidRDefault="00000000" w:rsidRPr="00000000" w14:paraId="00000016">
      <w:pPr>
        <w:pStyle w:val="Heading1"/>
        <w:spacing w:after="0" w:lineRule="auto"/>
        <w:rPr>
          <w:rFonts w:ascii="Calibri" w:cs="Calibri" w:eastAsia="Calibri" w:hAnsi="Calibri"/>
          <w:b w:val="0"/>
          <w:color w:val="000000"/>
          <w:sz w:val="20"/>
          <w:szCs w:val="20"/>
        </w:rPr>
      </w:pPr>
      <w:r w:rsidDel="00000000" w:rsidR="00000000" w:rsidRPr="00000000">
        <w:rPr>
          <w:rFonts w:ascii="Calibri" w:cs="Calibri" w:eastAsia="Calibri" w:hAnsi="Calibri"/>
          <w:b w:val="0"/>
          <w:color w:val="000000"/>
          <w:sz w:val="20"/>
          <w:szCs w:val="20"/>
          <w:rtl w:val="0"/>
        </w:rPr>
        <w:t xml:space="preserve">In this study, we aimed to present the results of colonoscopic procedures performed in a Liver and Digestive system center in Basra governorate.</w:t>
      </w:r>
    </w:p>
    <w:p w:rsidR="00000000" w:rsidDel="00000000" w:rsidP="00000000" w:rsidRDefault="00000000" w:rsidRPr="00000000" w14:paraId="00000017">
      <w:pPr>
        <w:pStyle w:val="Heading1"/>
        <w:spacing w:after="0" w:lineRule="auto"/>
        <w:rPr>
          <w:rFonts w:ascii="Calibri" w:cs="Calibri" w:eastAsia="Calibri" w:hAnsi="Calibri"/>
          <w:b w:val="0"/>
          <w:color w:val="000000"/>
          <w:sz w:val="20"/>
          <w:szCs w:val="20"/>
        </w:rPr>
      </w:pPr>
      <w:r w:rsidDel="00000000" w:rsidR="00000000" w:rsidRPr="00000000">
        <w:rPr>
          <w:rtl w:val="0"/>
        </w:rPr>
      </w:r>
    </w:p>
    <w:p w:rsidR="00000000" w:rsidDel="00000000" w:rsidP="00000000" w:rsidRDefault="00000000" w:rsidRPr="00000000" w14:paraId="00000018">
      <w:pPr>
        <w:pStyle w:val="Heading1"/>
        <w:spacing w:after="0" w:lineRule="auto"/>
        <w:rPr>
          <w:rFonts w:ascii="Calibri" w:cs="Calibri" w:eastAsia="Calibri" w:hAnsi="Calibri"/>
          <w:color w:val="2f5597"/>
        </w:rPr>
      </w:pPr>
      <w:r w:rsidDel="00000000" w:rsidR="00000000" w:rsidRPr="00000000">
        <w:rPr>
          <w:rFonts w:ascii="Calibri" w:cs="Calibri" w:eastAsia="Calibri" w:hAnsi="Calibri"/>
          <w:color w:val="2f5597"/>
          <w:rtl w:val="0"/>
        </w:rPr>
        <w:t xml:space="preserve">MATERIALS AND METHODS</w:t>
      </w:r>
    </w:p>
    <w:p w:rsidR="00000000" w:rsidDel="00000000" w:rsidP="00000000" w:rsidRDefault="00000000" w:rsidRPr="00000000" w14:paraId="00000019">
      <w:pPr>
        <w:spacing w:line="276" w:lineRule="auto"/>
        <w:rPr>
          <w:sz w:val="20"/>
          <w:szCs w:val="20"/>
        </w:rPr>
      </w:pPr>
      <w:r w:rsidDel="00000000" w:rsidR="00000000" w:rsidRPr="00000000">
        <w:rPr>
          <w:sz w:val="20"/>
          <w:szCs w:val="20"/>
          <w:rtl w:val="0"/>
        </w:rPr>
        <w:t xml:space="preserve">This is a retrospective study.</w:t>
      </w:r>
    </w:p>
    <w:p w:rsidR="00000000" w:rsidDel="00000000" w:rsidP="00000000" w:rsidRDefault="00000000" w:rsidRPr="00000000" w14:paraId="0000001A">
      <w:pPr>
        <w:spacing w:line="276" w:lineRule="auto"/>
        <w:jc w:val="both"/>
        <w:rPr>
          <w:b w:val="1"/>
          <w:sz w:val="20"/>
          <w:szCs w:val="20"/>
        </w:rPr>
      </w:pPr>
      <w:r w:rsidDel="00000000" w:rsidR="00000000" w:rsidRPr="00000000">
        <w:rPr>
          <w:b w:val="1"/>
          <w:sz w:val="20"/>
          <w:szCs w:val="20"/>
          <w:rtl w:val="0"/>
        </w:rPr>
        <w:t xml:space="preserve">Study Population</w:t>
      </w:r>
    </w:p>
    <w:p w:rsidR="00000000" w:rsidDel="00000000" w:rsidP="00000000" w:rsidRDefault="00000000" w:rsidRPr="00000000" w14:paraId="0000001B">
      <w:pPr>
        <w:spacing w:line="276" w:lineRule="auto"/>
        <w:jc w:val="both"/>
        <w:rPr>
          <w:sz w:val="20"/>
          <w:szCs w:val="20"/>
        </w:rPr>
      </w:pPr>
      <w:r w:rsidDel="00000000" w:rsidR="00000000" w:rsidRPr="00000000">
        <w:rPr>
          <w:sz w:val="20"/>
          <w:szCs w:val="20"/>
          <w:rtl w:val="0"/>
        </w:rPr>
        <w:t xml:space="preserve">The study population consisted of 698 consecutive subjects who underwent screening or diagnostic colonoscopy at Basra Center for liver disease and digestive system, between 2014, to February 2020. Subjects were scheduled for colonoscopy during a previous visit to the gastroenterology clinic.</w:t>
      </w:r>
    </w:p>
    <w:p w:rsidR="00000000" w:rsidDel="00000000" w:rsidP="00000000" w:rsidRDefault="00000000" w:rsidRPr="00000000" w14:paraId="0000001C">
      <w:pPr>
        <w:spacing w:line="276" w:lineRule="auto"/>
        <w:jc w:val="both"/>
        <w:rPr>
          <w:sz w:val="20"/>
          <w:szCs w:val="20"/>
        </w:rPr>
      </w:pPr>
      <w:r w:rsidDel="00000000" w:rsidR="00000000" w:rsidRPr="00000000">
        <w:rPr>
          <w:sz w:val="20"/>
          <w:szCs w:val="20"/>
          <w:rtl w:val="0"/>
        </w:rPr>
        <w:t xml:space="preserve">Inaccuracy were unavoidable during data collection; those errors were due to deficient data recording mainly in 2014-2015 when the center was in its early establishment.</w:t>
      </w:r>
    </w:p>
    <w:p w:rsidR="00000000" w:rsidDel="00000000" w:rsidP="00000000" w:rsidRDefault="00000000" w:rsidRPr="00000000" w14:paraId="0000001D">
      <w:pPr>
        <w:spacing w:line="276" w:lineRule="auto"/>
        <w:jc w:val="both"/>
        <w:rPr>
          <w:b w:val="1"/>
          <w:sz w:val="20"/>
          <w:szCs w:val="20"/>
        </w:rPr>
      </w:pPr>
      <w:r w:rsidDel="00000000" w:rsidR="00000000" w:rsidRPr="00000000">
        <w:rPr>
          <w:b w:val="1"/>
          <w:sz w:val="20"/>
          <w:szCs w:val="20"/>
          <w:rtl w:val="0"/>
        </w:rPr>
        <w:t xml:space="preserve">Study Procedures</w:t>
      </w:r>
    </w:p>
    <w:p w:rsidR="00000000" w:rsidDel="00000000" w:rsidP="00000000" w:rsidRDefault="00000000" w:rsidRPr="00000000" w14:paraId="0000001E">
      <w:pPr>
        <w:spacing w:line="276" w:lineRule="auto"/>
        <w:jc w:val="both"/>
        <w:rPr>
          <w:sz w:val="20"/>
          <w:szCs w:val="20"/>
        </w:rPr>
      </w:pPr>
      <w:r w:rsidDel="00000000" w:rsidR="00000000" w:rsidRPr="00000000">
        <w:rPr>
          <w:sz w:val="20"/>
          <w:szCs w:val="20"/>
          <w:rtl w:val="0"/>
        </w:rPr>
        <w:t xml:space="preserve">Board-certified gastroenterologists, all of whom had dedicated, hands-on colonoscopic instruction as part of their fellowship training in gastroenterology, performed the procedures. Endoscopists used adult or pediatric variable-stiffness video colonoscopies </w:t>
      </w:r>
    </w:p>
    <w:p w:rsidR="00000000" w:rsidDel="00000000" w:rsidP="00000000" w:rsidRDefault="00000000" w:rsidRPr="00000000" w14:paraId="0000001F">
      <w:pPr>
        <w:spacing w:line="276" w:lineRule="auto"/>
        <w:jc w:val="both"/>
        <w:rPr>
          <w:sz w:val="20"/>
          <w:szCs w:val="20"/>
        </w:rPr>
      </w:pPr>
      <w:r w:rsidDel="00000000" w:rsidR="00000000" w:rsidRPr="00000000">
        <w:rPr>
          <w:sz w:val="20"/>
          <w:szCs w:val="20"/>
          <w:rtl w:val="0"/>
        </w:rPr>
        <w:t xml:space="preserve">We used the endoscopic evaluation of lesion detection.</w:t>
      </w:r>
    </w:p>
    <w:p w:rsidR="00000000" w:rsidDel="00000000" w:rsidP="00000000" w:rsidRDefault="00000000" w:rsidRPr="00000000" w14:paraId="00000020">
      <w:pPr>
        <w:spacing w:line="276" w:lineRule="auto"/>
        <w:jc w:val="both"/>
        <w:rPr>
          <w:sz w:val="20"/>
          <w:szCs w:val="20"/>
        </w:rPr>
      </w:pPr>
      <w:r w:rsidDel="00000000" w:rsidR="00000000" w:rsidRPr="00000000">
        <w:rPr>
          <w:sz w:val="20"/>
          <w:szCs w:val="20"/>
          <w:rtl w:val="0"/>
        </w:rPr>
        <w:t xml:space="preserve">Patients were started on fluid diet 48h prior to the process and were given 1:1 diluted, 45 mL of sodium phosphate (Fleet phospho soda) orally, at 22:00 the day before the procedure and at 06:00 on the day of the procedure. Bowel cleansing was completed with a sodium phosphate enema, which was applied in the morning of colonoscopy. One to five mg midazolam was given during the process for sedation and 20-50 mg Hyoscine-N-butyl bromide (scopolamine butyl bromide) i.v was preferred as a spasmolytic. The investigations were performed by the Fujinon colonoscopy device.</w:t>
      </w:r>
    </w:p>
    <w:p w:rsidR="00000000" w:rsidDel="00000000" w:rsidP="00000000" w:rsidRDefault="00000000" w:rsidRPr="00000000" w14:paraId="00000021">
      <w:pPr>
        <w:spacing w:line="276" w:lineRule="auto"/>
        <w:jc w:val="both"/>
        <w:rPr>
          <w:b w:val="1"/>
          <w:sz w:val="20"/>
          <w:szCs w:val="20"/>
        </w:rPr>
      </w:pPr>
      <w:r w:rsidDel="00000000" w:rsidR="00000000" w:rsidRPr="00000000">
        <w:rPr>
          <w:b w:val="1"/>
          <w:sz w:val="20"/>
          <w:szCs w:val="20"/>
          <w:rtl w:val="0"/>
        </w:rPr>
        <w:t xml:space="preserve">Statistical Analysis</w:t>
      </w:r>
    </w:p>
    <w:p w:rsidR="00000000" w:rsidDel="00000000" w:rsidP="00000000" w:rsidRDefault="00000000" w:rsidRPr="00000000" w14:paraId="00000022">
      <w:pPr>
        <w:spacing w:line="276" w:lineRule="auto"/>
        <w:jc w:val="both"/>
        <w:rPr>
          <w:sz w:val="20"/>
          <w:szCs w:val="20"/>
        </w:rPr>
      </w:pPr>
      <w:r w:rsidDel="00000000" w:rsidR="00000000" w:rsidRPr="00000000">
        <w:rPr>
          <w:sz w:val="20"/>
          <w:szCs w:val="20"/>
          <w:rtl w:val="0"/>
        </w:rPr>
        <w:t xml:space="preserve">The primary outcome measure was the rate of adenoma detection, calculated alternately as the total number of neoplastic lesions detected divided by the number of subjects screened and as the proportion of subjects with at least one neoplastic lesion. The unit of analysis was the physician, not the subject, the demographic information, presentation and colonoscopic findings have been reported as frequencies and percentages.</w:t>
      </w:r>
    </w:p>
    <w:p w:rsidR="00000000" w:rsidDel="00000000" w:rsidP="00000000" w:rsidRDefault="00000000" w:rsidRPr="00000000" w14:paraId="00000023">
      <w:pPr>
        <w:spacing w:line="276" w:lineRule="auto"/>
        <w:jc w:val="both"/>
        <w:rPr>
          <w:sz w:val="20"/>
          <w:szCs w:val="20"/>
        </w:rPr>
      </w:pPr>
      <w:r w:rsidDel="00000000" w:rsidR="00000000" w:rsidRPr="00000000">
        <w:rPr>
          <w:sz w:val="20"/>
          <w:szCs w:val="20"/>
          <w:rtl w:val="0"/>
        </w:rPr>
        <w:t xml:space="preserve">Statistical tests were performed with the use of SPSS software, version 22.0.</w:t>
      </w:r>
    </w:p>
    <w:p w:rsidR="00000000" w:rsidDel="00000000" w:rsidP="00000000" w:rsidRDefault="00000000" w:rsidRPr="00000000" w14:paraId="00000024">
      <w:pPr>
        <w:spacing w:line="276" w:lineRule="auto"/>
        <w:jc w:val="both"/>
        <w:rPr>
          <w:sz w:val="20"/>
          <w:szCs w:val="20"/>
        </w:rPr>
      </w:pPr>
      <w:r w:rsidDel="00000000" w:rsidR="00000000" w:rsidRPr="00000000">
        <w:rPr>
          <w:rtl w:val="0"/>
        </w:rPr>
      </w:r>
    </w:p>
    <w:p w:rsidR="00000000" w:rsidDel="00000000" w:rsidP="00000000" w:rsidRDefault="00000000" w:rsidRPr="00000000" w14:paraId="00000025">
      <w:pPr>
        <w:pStyle w:val="Heading1"/>
        <w:spacing w:after="0" w:lineRule="auto"/>
        <w:rPr>
          <w:rFonts w:ascii="Calibri" w:cs="Calibri" w:eastAsia="Calibri" w:hAnsi="Calibri"/>
          <w:color w:val="2f5597"/>
        </w:rPr>
      </w:pPr>
      <w:r w:rsidDel="00000000" w:rsidR="00000000" w:rsidRPr="00000000">
        <w:rPr>
          <w:rFonts w:ascii="Calibri" w:cs="Calibri" w:eastAsia="Calibri" w:hAnsi="Calibri"/>
          <w:color w:val="2f5597"/>
          <w:rtl w:val="0"/>
        </w:rPr>
        <w:t xml:space="preserve">RESULTS</w:t>
      </w:r>
    </w:p>
    <w:p w:rsidR="00000000" w:rsidDel="00000000" w:rsidP="00000000" w:rsidRDefault="00000000" w:rsidRPr="00000000" w14:paraId="00000026">
      <w:pPr>
        <w:spacing w:line="276" w:lineRule="auto"/>
        <w:jc w:val="both"/>
        <w:rPr>
          <w:sz w:val="20"/>
          <w:szCs w:val="20"/>
        </w:rPr>
      </w:pPr>
      <w:r w:rsidDel="00000000" w:rsidR="00000000" w:rsidRPr="00000000">
        <w:rPr>
          <w:sz w:val="20"/>
          <w:szCs w:val="20"/>
          <w:rtl w:val="0"/>
        </w:rPr>
        <w:t xml:space="preserve">A total of 698patients were enrolled in this study,400 (57.3%) male and 298 (42.7%) female. The mean±SD age was 42.3±18.6 years, with age range between one year and 90 years (Figure 1). </w:t>
      </w:r>
    </w:p>
    <w:p w:rsidR="00000000" w:rsidDel="00000000" w:rsidP="00000000" w:rsidRDefault="00000000" w:rsidRPr="00000000" w14:paraId="00000027">
      <w:pPr>
        <w:keepNext w:val="1"/>
        <w:spacing w:line="276" w:lineRule="auto"/>
        <w:jc w:val="both"/>
        <w:rPr>
          <w:b w:val="1"/>
          <w:color w:val="000000"/>
          <w:sz w:val="16"/>
          <w:szCs w:val="16"/>
        </w:rPr>
      </w:pPr>
      <w:r w:rsidDel="00000000" w:rsidR="00000000" w:rsidRPr="00000000">
        <w:rPr>
          <w:rtl w:val="0"/>
        </w:rPr>
      </w:r>
    </w:p>
    <w:p w:rsidR="00000000" w:rsidDel="00000000" w:rsidP="00000000" w:rsidRDefault="00000000" w:rsidRPr="00000000" w14:paraId="00000028">
      <w:pPr>
        <w:keepNext w:val="1"/>
        <w:spacing w:line="276" w:lineRule="auto"/>
        <w:jc w:val="both"/>
        <w:rPr>
          <w:b w:val="1"/>
          <w:color w:val="000000"/>
          <w:sz w:val="16"/>
          <w:szCs w:val="16"/>
        </w:rPr>
        <w:sectPr>
          <w:headerReference r:id="rId14" w:type="default"/>
          <w:footerReference r:id="rId15" w:type="default"/>
          <w:type w:val="continuous"/>
          <w:pgSz w:h="16838" w:w="11906" w:orient="portrait"/>
          <w:pgMar w:bottom="1440" w:top="1440" w:left="1080" w:right="1080" w:header="720" w:footer="720"/>
          <w:cols w:equalWidth="0" w:num="2">
            <w:col w:space="576" w:w="4584.999999999999"/>
            <w:col w:space="0" w:w="4584.999999999999"/>
          </w:cols>
        </w:sectPr>
      </w:pPr>
      <w:r w:rsidDel="00000000" w:rsidR="00000000" w:rsidRPr="00000000">
        <w:rPr>
          <w:rtl w:val="0"/>
        </w:rPr>
      </w:r>
    </w:p>
    <w:p w:rsidR="00000000" w:rsidDel="00000000" w:rsidP="00000000" w:rsidRDefault="00000000" w:rsidRPr="00000000" w14:paraId="00000029">
      <w:pPr>
        <w:pStyle w:val="Heading1"/>
        <w:keepNext w:val="1"/>
        <w:spacing w:after="0" w:lineRule="auto"/>
        <w:rPr/>
      </w:pPr>
      <w:r w:rsidDel="00000000" w:rsidR="00000000" w:rsidRPr="00000000">
        <w:rPr>
          <w:rFonts w:ascii="Calibri" w:cs="Calibri" w:eastAsia="Calibri" w:hAnsi="Calibri"/>
          <w:color w:val="2f5597"/>
        </w:rPr>
        <w:drawing>
          <wp:inline distB="0" distT="0" distL="0" distR="0">
            <wp:extent cx="5499100" cy="3213100"/>
            <wp:effectExtent b="0" l="0" r="0" t="0"/>
            <wp:docPr id="15" name="image14.png"/>
            <a:graphic>
              <a:graphicData uri="http://schemas.openxmlformats.org/drawingml/2006/picture">
                <pic:pic>
                  <pic:nvPicPr>
                    <pic:cNvPr id="0" name="image14.png"/>
                    <pic:cNvPicPr preferRelativeResize="0"/>
                  </pic:nvPicPr>
                  <pic:blipFill>
                    <a:blip r:embed="rId16"/>
                    <a:srcRect b="0" l="0" r="0" t="0"/>
                    <a:stretch>
                      <a:fillRect/>
                    </a:stretch>
                  </pic:blipFill>
                  <pic:spPr>
                    <a:xfrm>
                      <a:off x="0" y="0"/>
                      <a:ext cx="5499100" cy="32131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sectPr>
          <w:type w:val="continuous"/>
          <w:pgSz w:h="16838" w:w="11906" w:orient="portrait"/>
          <w:pgMar w:bottom="1440" w:top="1440" w:left="1080" w:right="1080" w:header="720" w:footer="720"/>
        </w:sect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Figure 1:</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Age to gender distribution of studied sample.</w:t>
      </w:r>
    </w:p>
    <w:p w:rsidR="00000000" w:rsidDel="00000000" w:rsidP="00000000" w:rsidRDefault="00000000" w:rsidRPr="00000000" w14:paraId="0000002B">
      <w:pPr>
        <w:jc w:val="both"/>
        <w:rPr>
          <w:sz w:val="20"/>
          <w:szCs w:val="20"/>
        </w:rPr>
      </w:pPr>
      <w:r w:rsidDel="00000000" w:rsidR="00000000" w:rsidRPr="00000000">
        <w:rPr>
          <w:sz w:val="20"/>
          <w:szCs w:val="20"/>
          <w:rtl w:val="0"/>
        </w:rPr>
        <w:t xml:space="preserve">The rate of accessing the cecum was 86.8% (606/698) and the cause for not accessing the cecum in 92 patients were poor preparation, failure to tolerate the procedure or present of mass that interfere with the passage of colonoscope. The indication of colonoscope was shown in (Table 1)</w:t>
      </w:r>
    </w:p>
    <w:p w:rsidR="00000000" w:rsidDel="00000000" w:rsidP="00000000" w:rsidRDefault="00000000" w:rsidRPr="00000000" w14:paraId="0000002C">
      <w:pPr>
        <w:jc w:val="both"/>
        <w:rPr>
          <w:sz w:val="20"/>
          <w:szCs w:val="20"/>
        </w:rPr>
      </w:pPr>
      <w:r w:rsidDel="00000000" w:rsidR="00000000" w:rsidRPr="00000000">
        <w:rPr>
          <w:rtl w:val="0"/>
        </w:rPr>
      </w:r>
    </w:p>
    <w:p w:rsidR="00000000" w:rsidDel="00000000" w:rsidP="00000000" w:rsidRDefault="00000000" w:rsidRPr="00000000" w14:paraId="0000002D">
      <w:pPr>
        <w:jc w:val="both"/>
        <w:rPr>
          <w:sz w:val="20"/>
          <w:szCs w:val="20"/>
        </w:rPr>
      </w:pPr>
      <w:r w:rsidDel="00000000" w:rsidR="00000000" w:rsidRPr="00000000">
        <w:rPr>
          <w:sz w:val="20"/>
          <w:szCs w:val="20"/>
          <w:rtl w:val="0"/>
        </w:rPr>
        <w:t xml:space="preserve">The number of patients who proved to have CRC was 48out of 698 patients (6.9%). The adenoma detection rate was 12.3% (87 out of 698 patients) where from 6 subjects undergone the colonoscope, 2 subjects had adenoma. Other colonoscope finding according to predominant diagnosis was shown in (Table 2).   </w:t>
      </w:r>
    </w:p>
    <w:p w:rsidR="00000000" w:rsidDel="00000000" w:rsidP="00000000" w:rsidRDefault="00000000" w:rsidRPr="00000000" w14:paraId="0000002E">
      <w:pPr>
        <w:rPr>
          <w:sz w:val="20"/>
          <w:szCs w:val="20"/>
        </w:rPr>
      </w:pPr>
      <w:r w:rsidDel="00000000" w:rsidR="00000000" w:rsidRPr="00000000">
        <w:rPr>
          <w:rtl w:val="0"/>
        </w:rPr>
      </w:r>
    </w:p>
    <w:tbl>
      <w:tblPr>
        <w:tblStyle w:val="Table1"/>
        <w:tblW w:w="45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5"/>
        <w:gridCol w:w="1170"/>
        <w:gridCol w:w="1070"/>
        <w:tblGridChange w:id="0">
          <w:tblGrid>
            <w:gridCol w:w="2335"/>
            <w:gridCol w:w="1170"/>
            <w:gridCol w:w="1070"/>
          </w:tblGrid>
        </w:tblGridChange>
      </w:tblGrid>
      <w:tr>
        <w:trPr>
          <w:cantSplit w:val="0"/>
          <w:tblHeader w:val="0"/>
        </w:trPr>
        <w:tc>
          <w:tcPr>
            <w:gridSpan w:val="3"/>
            <w:shd w:fill="f2f2f2" w:val="clear"/>
            <w:vAlign w:val="center"/>
          </w:tcPr>
          <w:p w:rsidR="00000000" w:rsidDel="00000000" w:rsidP="00000000" w:rsidRDefault="00000000" w:rsidRPr="00000000" w14:paraId="0000002F">
            <w:pPr>
              <w:spacing w:line="360" w:lineRule="auto"/>
              <w:rPr>
                <w:color w:val="000000"/>
                <w:sz w:val="16"/>
                <w:szCs w:val="16"/>
              </w:rPr>
            </w:pPr>
            <w:r w:rsidDel="00000000" w:rsidR="00000000" w:rsidRPr="00000000">
              <w:rPr>
                <w:b w:val="1"/>
                <w:color w:val="000000"/>
                <w:sz w:val="16"/>
                <w:szCs w:val="16"/>
                <w:rtl w:val="0"/>
              </w:rPr>
              <w:t xml:space="preserve">Table 1:</w:t>
            </w:r>
            <w:r w:rsidDel="00000000" w:rsidR="00000000" w:rsidRPr="00000000">
              <w:rPr>
                <w:color w:val="000000"/>
                <w:sz w:val="16"/>
                <w:szCs w:val="16"/>
                <w:rtl w:val="0"/>
              </w:rPr>
              <w:t xml:space="preserve"> Classification of patients according to colonoscope indication.</w:t>
            </w:r>
          </w:p>
        </w:tc>
      </w:tr>
      <w:tr>
        <w:trPr>
          <w:cantSplit w:val="0"/>
          <w:tblHeader w:val="0"/>
        </w:trPr>
        <w:tc>
          <w:tcPr>
            <w:shd w:fill="f2f2f2" w:val="clear"/>
            <w:vAlign w:val="center"/>
          </w:tcPr>
          <w:p w:rsidR="00000000" w:rsidDel="00000000" w:rsidP="00000000" w:rsidRDefault="00000000" w:rsidRPr="00000000" w14:paraId="00000032">
            <w:pPr>
              <w:spacing w:line="360" w:lineRule="auto"/>
              <w:rPr>
                <w:b w:val="1"/>
                <w:color w:val="000000"/>
                <w:sz w:val="16"/>
                <w:szCs w:val="16"/>
              </w:rPr>
            </w:pPr>
            <w:r w:rsidDel="00000000" w:rsidR="00000000" w:rsidRPr="00000000">
              <w:rPr>
                <w:b w:val="1"/>
                <w:color w:val="000000"/>
                <w:sz w:val="16"/>
                <w:szCs w:val="16"/>
                <w:rtl w:val="0"/>
              </w:rPr>
              <w:t xml:space="preserve">Indication</w:t>
            </w:r>
          </w:p>
        </w:tc>
        <w:tc>
          <w:tcPr>
            <w:shd w:fill="f2f2f2" w:val="clear"/>
            <w:vAlign w:val="center"/>
          </w:tcPr>
          <w:p w:rsidR="00000000" w:rsidDel="00000000" w:rsidP="00000000" w:rsidRDefault="00000000" w:rsidRPr="00000000" w14:paraId="00000033">
            <w:pPr>
              <w:spacing w:line="360" w:lineRule="auto"/>
              <w:jc w:val="center"/>
              <w:rPr>
                <w:b w:val="1"/>
                <w:color w:val="000000"/>
                <w:sz w:val="16"/>
                <w:szCs w:val="16"/>
              </w:rPr>
            </w:pPr>
            <w:r w:rsidDel="00000000" w:rsidR="00000000" w:rsidRPr="00000000">
              <w:rPr>
                <w:b w:val="1"/>
                <w:color w:val="000000"/>
                <w:sz w:val="16"/>
                <w:szCs w:val="16"/>
                <w:rtl w:val="0"/>
              </w:rPr>
              <w:t xml:space="preserve">Number</w:t>
            </w:r>
          </w:p>
        </w:tc>
        <w:tc>
          <w:tcPr>
            <w:shd w:fill="f2f2f2" w:val="clear"/>
            <w:vAlign w:val="center"/>
          </w:tcPr>
          <w:p w:rsidR="00000000" w:rsidDel="00000000" w:rsidP="00000000" w:rsidRDefault="00000000" w:rsidRPr="00000000" w14:paraId="00000034">
            <w:pPr>
              <w:spacing w:line="360" w:lineRule="auto"/>
              <w:jc w:val="center"/>
              <w:rPr>
                <w:b w:val="1"/>
                <w:color w:val="000000"/>
                <w:sz w:val="16"/>
                <w:szCs w:val="16"/>
              </w:rPr>
            </w:pPr>
            <w:r w:rsidDel="00000000" w:rsidR="00000000" w:rsidRPr="00000000">
              <w:rPr>
                <w:b w:val="1"/>
                <w:color w:val="000000"/>
                <w:sz w:val="16"/>
                <w:szCs w:val="16"/>
                <w:rtl w:val="0"/>
              </w:rPr>
              <w:t xml:space="preserve">Percentage</w:t>
            </w:r>
          </w:p>
        </w:tc>
      </w:tr>
      <w:tr>
        <w:trPr>
          <w:cantSplit w:val="0"/>
          <w:tblHeader w:val="0"/>
        </w:trPr>
        <w:tc>
          <w:tcPr>
            <w:vAlign w:val="center"/>
          </w:tcPr>
          <w:p w:rsidR="00000000" w:rsidDel="00000000" w:rsidP="00000000" w:rsidRDefault="00000000" w:rsidRPr="00000000" w14:paraId="00000035">
            <w:pPr>
              <w:spacing w:line="360" w:lineRule="auto"/>
              <w:rPr>
                <w:color w:val="000000"/>
                <w:sz w:val="16"/>
                <w:szCs w:val="16"/>
              </w:rPr>
            </w:pPr>
            <w:r w:rsidDel="00000000" w:rsidR="00000000" w:rsidRPr="00000000">
              <w:rPr>
                <w:color w:val="000000"/>
                <w:sz w:val="16"/>
                <w:szCs w:val="16"/>
                <w:rtl w:val="0"/>
              </w:rPr>
              <w:t xml:space="preserve">Bleeding per rectum</w:t>
            </w:r>
          </w:p>
        </w:tc>
        <w:tc>
          <w:tcPr>
            <w:vAlign w:val="center"/>
          </w:tcPr>
          <w:p w:rsidR="00000000" w:rsidDel="00000000" w:rsidP="00000000" w:rsidRDefault="00000000" w:rsidRPr="00000000" w14:paraId="00000036">
            <w:pPr>
              <w:spacing w:line="360" w:lineRule="auto"/>
              <w:jc w:val="center"/>
              <w:rPr>
                <w:color w:val="000000"/>
                <w:sz w:val="16"/>
                <w:szCs w:val="16"/>
              </w:rPr>
            </w:pPr>
            <w:r w:rsidDel="00000000" w:rsidR="00000000" w:rsidRPr="00000000">
              <w:rPr>
                <w:color w:val="000000"/>
                <w:sz w:val="16"/>
                <w:szCs w:val="16"/>
                <w:rtl w:val="0"/>
              </w:rPr>
              <w:t xml:space="preserve">306</w:t>
            </w:r>
          </w:p>
        </w:tc>
        <w:tc>
          <w:tcPr>
            <w:vAlign w:val="center"/>
          </w:tcPr>
          <w:p w:rsidR="00000000" w:rsidDel="00000000" w:rsidP="00000000" w:rsidRDefault="00000000" w:rsidRPr="00000000" w14:paraId="00000037">
            <w:pPr>
              <w:spacing w:line="360" w:lineRule="auto"/>
              <w:jc w:val="center"/>
              <w:rPr>
                <w:color w:val="000000"/>
                <w:sz w:val="16"/>
                <w:szCs w:val="16"/>
              </w:rPr>
            </w:pPr>
            <w:r w:rsidDel="00000000" w:rsidR="00000000" w:rsidRPr="00000000">
              <w:rPr>
                <w:color w:val="000000"/>
                <w:sz w:val="16"/>
                <w:szCs w:val="16"/>
                <w:rtl w:val="0"/>
              </w:rPr>
              <w:t xml:space="preserve">43.8%</w:t>
            </w:r>
          </w:p>
        </w:tc>
      </w:tr>
      <w:tr>
        <w:trPr>
          <w:cantSplit w:val="0"/>
          <w:tblHeader w:val="0"/>
        </w:trPr>
        <w:tc>
          <w:tcPr>
            <w:vAlign w:val="center"/>
          </w:tcPr>
          <w:p w:rsidR="00000000" w:rsidDel="00000000" w:rsidP="00000000" w:rsidRDefault="00000000" w:rsidRPr="00000000" w14:paraId="00000038">
            <w:pPr>
              <w:spacing w:line="360" w:lineRule="auto"/>
              <w:rPr>
                <w:color w:val="000000"/>
                <w:sz w:val="16"/>
                <w:szCs w:val="16"/>
              </w:rPr>
            </w:pPr>
            <w:r w:rsidDel="00000000" w:rsidR="00000000" w:rsidRPr="00000000">
              <w:rPr>
                <w:color w:val="000000"/>
                <w:sz w:val="16"/>
                <w:szCs w:val="16"/>
                <w:rtl w:val="0"/>
              </w:rPr>
              <w:t xml:space="preserve">Chronic constipation</w:t>
            </w:r>
          </w:p>
        </w:tc>
        <w:tc>
          <w:tcPr>
            <w:vAlign w:val="center"/>
          </w:tcPr>
          <w:p w:rsidR="00000000" w:rsidDel="00000000" w:rsidP="00000000" w:rsidRDefault="00000000" w:rsidRPr="00000000" w14:paraId="00000039">
            <w:pPr>
              <w:spacing w:line="360" w:lineRule="auto"/>
              <w:jc w:val="center"/>
              <w:rPr>
                <w:color w:val="000000"/>
                <w:sz w:val="16"/>
                <w:szCs w:val="16"/>
              </w:rPr>
            </w:pPr>
            <w:r w:rsidDel="00000000" w:rsidR="00000000" w:rsidRPr="00000000">
              <w:rPr>
                <w:color w:val="000000"/>
                <w:sz w:val="16"/>
                <w:szCs w:val="16"/>
                <w:rtl w:val="0"/>
              </w:rPr>
              <w:t xml:space="preserve">126</w:t>
            </w:r>
          </w:p>
        </w:tc>
        <w:tc>
          <w:tcPr>
            <w:vAlign w:val="center"/>
          </w:tcPr>
          <w:p w:rsidR="00000000" w:rsidDel="00000000" w:rsidP="00000000" w:rsidRDefault="00000000" w:rsidRPr="00000000" w14:paraId="0000003A">
            <w:pPr>
              <w:spacing w:line="360" w:lineRule="auto"/>
              <w:jc w:val="center"/>
              <w:rPr>
                <w:color w:val="000000"/>
                <w:sz w:val="16"/>
                <w:szCs w:val="16"/>
              </w:rPr>
            </w:pPr>
            <w:r w:rsidDel="00000000" w:rsidR="00000000" w:rsidRPr="00000000">
              <w:rPr>
                <w:color w:val="000000"/>
                <w:sz w:val="16"/>
                <w:szCs w:val="16"/>
                <w:rtl w:val="0"/>
              </w:rPr>
              <w:t xml:space="preserve">18%</w:t>
            </w:r>
          </w:p>
        </w:tc>
      </w:tr>
      <w:tr>
        <w:trPr>
          <w:cantSplit w:val="0"/>
          <w:tblHeader w:val="0"/>
        </w:trPr>
        <w:tc>
          <w:tcPr>
            <w:vAlign w:val="center"/>
          </w:tcPr>
          <w:p w:rsidR="00000000" w:rsidDel="00000000" w:rsidP="00000000" w:rsidRDefault="00000000" w:rsidRPr="00000000" w14:paraId="0000003B">
            <w:pPr>
              <w:spacing w:line="360" w:lineRule="auto"/>
              <w:rPr>
                <w:color w:val="000000"/>
                <w:sz w:val="16"/>
                <w:szCs w:val="16"/>
              </w:rPr>
            </w:pPr>
            <w:r w:rsidDel="00000000" w:rsidR="00000000" w:rsidRPr="00000000">
              <w:rPr>
                <w:color w:val="000000"/>
                <w:sz w:val="16"/>
                <w:szCs w:val="16"/>
                <w:rtl w:val="0"/>
              </w:rPr>
              <w:t xml:space="preserve">Melena</w:t>
            </w:r>
          </w:p>
        </w:tc>
        <w:tc>
          <w:tcPr>
            <w:vAlign w:val="center"/>
          </w:tcPr>
          <w:p w:rsidR="00000000" w:rsidDel="00000000" w:rsidP="00000000" w:rsidRDefault="00000000" w:rsidRPr="00000000" w14:paraId="0000003C">
            <w:pPr>
              <w:spacing w:line="360" w:lineRule="auto"/>
              <w:jc w:val="center"/>
              <w:rPr>
                <w:color w:val="000000"/>
                <w:sz w:val="16"/>
                <w:szCs w:val="16"/>
              </w:rPr>
            </w:pPr>
            <w:r w:rsidDel="00000000" w:rsidR="00000000" w:rsidRPr="00000000">
              <w:rPr>
                <w:color w:val="000000"/>
                <w:sz w:val="16"/>
                <w:szCs w:val="16"/>
                <w:rtl w:val="0"/>
              </w:rPr>
              <w:t xml:space="preserve">19</w:t>
            </w:r>
          </w:p>
        </w:tc>
        <w:tc>
          <w:tcPr>
            <w:vAlign w:val="center"/>
          </w:tcPr>
          <w:p w:rsidR="00000000" w:rsidDel="00000000" w:rsidP="00000000" w:rsidRDefault="00000000" w:rsidRPr="00000000" w14:paraId="0000003D">
            <w:pPr>
              <w:spacing w:line="360" w:lineRule="auto"/>
              <w:jc w:val="center"/>
              <w:rPr>
                <w:color w:val="000000"/>
                <w:sz w:val="16"/>
                <w:szCs w:val="16"/>
              </w:rPr>
            </w:pPr>
            <w:r w:rsidDel="00000000" w:rsidR="00000000" w:rsidRPr="00000000">
              <w:rPr>
                <w:color w:val="000000"/>
                <w:sz w:val="16"/>
                <w:szCs w:val="16"/>
                <w:rtl w:val="0"/>
              </w:rPr>
              <w:t xml:space="preserve">2.7%</w:t>
            </w:r>
          </w:p>
        </w:tc>
      </w:tr>
      <w:tr>
        <w:trPr>
          <w:cantSplit w:val="0"/>
          <w:tblHeader w:val="0"/>
        </w:trPr>
        <w:tc>
          <w:tcPr>
            <w:vAlign w:val="center"/>
          </w:tcPr>
          <w:p w:rsidR="00000000" w:rsidDel="00000000" w:rsidP="00000000" w:rsidRDefault="00000000" w:rsidRPr="00000000" w14:paraId="0000003E">
            <w:pPr>
              <w:spacing w:line="360" w:lineRule="auto"/>
              <w:rPr>
                <w:sz w:val="16"/>
                <w:szCs w:val="16"/>
              </w:rPr>
            </w:pPr>
            <w:r w:rsidDel="00000000" w:rsidR="00000000" w:rsidRPr="00000000">
              <w:rPr>
                <w:sz w:val="16"/>
                <w:szCs w:val="16"/>
                <w:rtl w:val="0"/>
              </w:rPr>
              <w:t xml:space="preserve">Bloody diarrhea</w:t>
            </w:r>
          </w:p>
        </w:tc>
        <w:tc>
          <w:tcPr>
            <w:vAlign w:val="center"/>
          </w:tcPr>
          <w:p w:rsidR="00000000" w:rsidDel="00000000" w:rsidP="00000000" w:rsidRDefault="00000000" w:rsidRPr="00000000" w14:paraId="0000003F">
            <w:pPr>
              <w:spacing w:line="360" w:lineRule="auto"/>
              <w:jc w:val="center"/>
              <w:rPr>
                <w:sz w:val="16"/>
                <w:szCs w:val="16"/>
              </w:rPr>
            </w:pPr>
            <w:r w:rsidDel="00000000" w:rsidR="00000000" w:rsidRPr="00000000">
              <w:rPr>
                <w:sz w:val="16"/>
                <w:szCs w:val="16"/>
                <w:rtl w:val="0"/>
              </w:rPr>
              <w:t xml:space="preserve">38</w:t>
            </w:r>
          </w:p>
        </w:tc>
        <w:tc>
          <w:tcPr>
            <w:vAlign w:val="center"/>
          </w:tcPr>
          <w:p w:rsidR="00000000" w:rsidDel="00000000" w:rsidP="00000000" w:rsidRDefault="00000000" w:rsidRPr="00000000" w14:paraId="00000040">
            <w:pPr>
              <w:spacing w:line="360" w:lineRule="auto"/>
              <w:jc w:val="center"/>
              <w:rPr>
                <w:sz w:val="16"/>
                <w:szCs w:val="16"/>
              </w:rPr>
            </w:pPr>
            <w:r w:rsidDel="00000000" w:rsidR="00000000" w:rsidRPr="00000000">
              <w:rPr>
                <w:sz w:val="16"/>
                <w:szCs w:val="16"/>
                <w:rtl w:val="0"/>
              </w:rPr>
              <w:t xml:space="preserve">5.4%</w:t>
            </w:r>
          </w:p>
        </w:tc>
      </w:tr>
      <w:tr>
        <w:trPr>
          <w:cantSplit w:val="0"/>
          <w:tblHeader w:val="0"/>
        </w:trPr>
        <w:tc>
          <w:tcPr>
            <w:vAlign w:val="center"/>
          </w:tcPr>
          <w:p w:rsidR="00000000" w:rsidDel="00000000" w:rsidP="00000000" w:rsidRDefault="00000000" w:rsidRPr="00000000" w14:paraId="00000041">
            <w:pPr>
              <w:spacing w:line="360" w:lineRule="auto"/>
              <w:rPr>
                <w:sz w:val="16"/>
                <w:szCs w:val="16"/>
              </w:rPr>
            </w:pPr>
            <w:r w:rsidDel="00000000" w:rsidR="00000000" w:rsidRPr="00000000">
              <w:rPr>
                <w:sz w:val="16"/>
                <w:szCs w:val="16"/>
                <w:rtl w:val="0"/>
              </w:rPr>
              <w:t xml:space="preserve">Iron deficiency anemia</w:t>
            </w:r>
          </w:p>
        </w:tc>
        <w:tc>
          <w:tcPr>
            <w:vAlign w:val="center"/>
          </w:tcPr>
          <w:p w:rsidR="00000000" w:rsidDel="00000000" w:rsidP="00000000" w:rsidRDefault="00000000" w:rsidRPr="00000000" w14:paraId="00000042">
            <w:pPr>
              <w:spacing w:line="360" w:lineRule="auto"/>
              <w:jc w:val="center"/>
              <w:rPr>
                <w:sz w:val="16"/>
                <w:szCs w:val="16"/>
              </w:rPr>
            </w:pPr>
            <w:r w:rsidDel="00000000" w:rsidR="00000000" w:rsidRPr="00000000">
              <w:rPr>
                <w:sz w:val="16"/>
                <w:szCs w:val="16"/>
                <w:rtl w:val="0"/>
              </w:rPr>
              <w:t xml:space="preserve">38</w:t>
            </w:r>
          </w:p>
        </w:tc>
        <w:tc>
          <w:tcPr>
            <w:vAlign w:val="center"/>
          </w:tcPr>
          <w:p w:rsidR="00000000" w:rsidDel="00000000" w:rsidP="00000000" w:rsidRDefault="00000000" w:rsidRPr="00000000" w14:paraId="00000043">
            <w:pPr>
              <w:spacing w:line="360" w:lineRule="auto"/>
              <w:jc w:val="center"/>
              <w:rPr>
                <w:sz w:val="16"/>
                <w:szCs w:val="16"/>
              </w:rPr>
            </w:pPr>
            <w:r w:rsidDel="00000000" w:rsidR="00000000" w:rsidRPr="00000000">
              <w:rPr>
                <w:sz w:val="16"/>
                <w:szCs w:val="16"/>
                <w:rtl w:val="0"/>
              </w:rPr>
              <w:t xml:space="preserve">5.4%</w:t>
            </w:r>
          </w:p>
        </w:tc>
      </w:tr>
      <w:tr>
        <w:trPr>
          <w:cantSplit w:val="0"/>
          <w:tblHeader w:val="0"/>
        </w:trPr>
        <w:tc>
          <w:tcPr>
            <w:vAlign w:val="center"/>
          </w:tcPr>
          <w:p w:rsidR="00000000" w:rsidDel="00000000" w:rsidP="00000000" w:rsidRDefault="00000000" w:rsidRPr="00000000" w14:paraId="00000044">
            <w:pPr>
              <w:spacing w:line="360" w:lineRule="auto"/>
              <w:rPr>
                <w:sz w:val="16"/>
                <w:szCs w:val="16"/>
              </w:rPr>
            </w:pPr>
            <w:r w:rsidDel="00000000" w:rsidR="00000000" w:rsidRPr="00000000">
              <w:rPr>
                <w:sz w:val="16"/>
                <w:szCs w:val="16"/>
                <w:rtl w:val="0"/>
              </w:rPr>
              <w:t xml:space="preserve">Lower abdominal pain</w:t>
            </w:r>
          </w:p>
        </w:tc>
        <w:tc>
          <w:tcPr>
            <w:vAlign w:val="center"/>
          </w:tcPr>
          <w:p w:rsidR="00000000" w:rsidDel="00000000" w:rsidP="00000000" w:rsidRDefault="00000000" w:rsidRPr="00000000" w14:paraId="00000045">
            <w:pPr>
              <w:spacing w:line="360" w:lineRule="auto"/>
              <w:jc w:val="center"/>
              <w:rPr>
                <w:sz w:val="16"/>
                <w:szCs w:val="16"/>
              </w:rPr>
            </w:pPr>
            <w:r w:rsidDel="00000000" w:rsidR="00000000" w:rsidRPr="00000000">
              <w:rPr>
                <w:sz w:val="16"/>
                <w:szCs w:val="16"/>
                <w:rtl w:val="0"/>
              </w:rPr>
              <w:t xml:space="preserve">29</w:t>
            </w:r>
          </w:p>
        </w:tc>
        <w:tc>
          <w:tcPr>
            <w:vAlign w:val="center"/>
          </w:tcPr>
          <w:p w:rsidR="00000000" w:rsidDel="00000000" w:rsidP="00000000" w:rsidRDefault="00000000" w:rsidRPr="00000000" w14:paraId="00000046">
            <w:pPr>
              <w:spacing w:line="360" w:lineRule="auto"/>
              <w:jc w:val="center"/>
              <w:rPr>
                <w:sz w:val="16"/>
                <w:szCs w:val="16"/>
              </w:rPr>
            </w:pPr>
            <w:r w:rsidDel="00000000" w:rsidR="00000000" w:rsidRPr="00000000">
              <w:rPr>
                <w:sz w:val="16"/>
                <w:szCs w:val="16"/>
                <w:rtl w:val="0"/>
              </w:rPr>
              <w:t xml:space="preserve">4.2%</w:t>
            </w:r>
          </w:p>
        </w:tc>
      </w:tr>
      <w:tr>
        <w:trPr>
          <w:cantSplit w:val="0"/>
          <w:tblHeader w:val="0"/>
        </w:trPr>
        <w:tc>
          <w:tcPr>
            <w:vAlign w:val="center"/>
          </w:tcPr>
          <w:p w:rsidR="00000000" w:rsidDel="00000000" w:rsidP="00000000" w:rsidRDefault="00000000" w:rsidRPr="00000000" w14:paraId="00000047">
            <w:pPr>
              <w:spacing w:line="360" w:lineRule="auto"/>
              <w:rPr>
                <w:sz w:val="16"/>
                <w:szCs w:val="16"/>
              </w:rPr>
            </w:pPr>
            <w:r w:rsidDel="00000000" w:rsidR="00000000" w:rsidRPr="00000000">
              <w:rPr>
                <w:sz w:val="16"/>
                <w:szCs w:val="16"/>
                <w:rtl w:val="0"/>
              </w:rPr>
              <w:t xml:space="preserve">For follow up</w:t>
            </w:r>
          </w:p>
        </w:tc>
        <w:tc>
          <w:tcPr>
            <w:vAlign w:val="center"/>
          </w:tcPr>
          <w:p w:rsidR="00000000" w:rsidDel="00000000" w:rsidP="00000000" w:rsidRDefault="00000000" w:rsidRPr="00000000" w14:paraId="00000048">
            <w:pPr>
              <w:spacing w:line="360" w:lineRule="auto"/>
              <w:jc w:val="center"/>
              <w:rPr>
                <w:sz w:val="16"/>
                <w:szCs w:val="16"/>
              </w:rPr>
            </w:pPr>
            <w:r w:rsidDel="00000000" w:rsidR="00000000" w:rsidRPr="00000000">
              <w:rPr>
                <w:sz w:val="16"/>
                <w:szCs w:val="16"/>
                <w:rtl w:val="0"/>
              </w:rPr>
              <w:t xml:space="preserve">18</w:t>
            </w:r>
          </w:p>
        </w:tc>
        <w:tc>
          <w:tcPr>
            <w:vAlign w:val="center"/>
          </w:tcPr>
          <w:p w:rsidR="00000000" w:rsidDel="00000000" w:rsidP="00000000" w:rsidRDefault="00000000" w:rsidRPr="00000000" w14:paraId="00000049">
            <w:pPr>
              <w:spacing w:line="360" w:lineRule="auto"/>
              <w:jc w:val="center"/>
              <w:rPr>
                <w:sz w:val="16"/>
                <w:szCs w:val="16"/>
              </w:rPr>
            </w:pPr>
            <w:r w:rsidDel="00000000" w:rsidR="00000000" w:rsidRPr="00000000">
              <w:rPr>
                <w:sz w:val="16"/>
                <w:szCs w:val="16"/>
                <w:rtl w:val="0"/>
              </w:rPr>
              <w:t xml:space="preserve">2.6%</w:t>
            </w:r>
          </w:p>
        </w:tc>
      </w:tr>
      <w:tr>
        <w:trPr>
          <w:cantSplit w:val="0"/>
          <w:tblHeader w:val="0"/>
        </w:trPr>
        <w:tc>
          <w:tcPr>
            <w:vAlign w:val="center"/>
          </w:tcPr>
          <w:p w:rsidR="00000000" w:rsidDel="00000000" w:rsidP="00000000" w:rsidRDefault="00000000" w:rsidRPr="00000000" w14:paraId="0000004A">
            <w:pPr>
              <w:spacing w:line="360" w:lineRule="auto"/>
              <w:rPr>
                <w:sz w:val="16"/>
                <w:szCs w:val="16"/>
              </w:rPr>
            </w:pPr>
            <w:r w:rsidDel="00000000" w:rsidR="00000000" w:rsidRPr="00000000">
              <w:rPr>
                <w:sz w:val="16"/>
                <w:szCs w:val="16"/>
                <w:rtl w:val="0"/>
              </w:rPr>
              <w:t xml:space="preserve">Screening</w:t>
            </w:r>
          </w:p>
        </w:tc>
        <w:tc>
          <w:tcPr>
            <w:vAlign w:val="center"/>
          </w:tcPr>
          <w:p w:rsidR="00000000" w:rsidDel="00000000" w:rsidP="00000000" w:rsidRDefault="00000000" w:rsidRPr="00000000" w14:paraId="0000004B">
            <w:pPr>
              <w:spacing w:line="360" w:lineRule="auto"/>
              <w:jc w:val="center"/>
              <w:rPr>
                <w:sz w:val="16"/>
                <w:szCs w:val="16"/>
              </w:rPr>
            </w:pPr>
            <w:r w:rsidDel="00000000" w:rsidR="00000000" w:rsidRPr="00000000">
              <w:rPr>
                <w:sz w:val="16"/>
                <w:szCs w:val="16"/>
                <w:rtl w:val="0"/>
              </w:rPr>
              <w:t xml:space="preserve">6</w:t>
            </w:r>
          </w:p>
        </w:tc>
        <w:tc>
          <w:tcPr>
            <w:vAlign w:val="center"/>
          </w:tcPr>
          <w:p w:rsidR="00000000" w:rsidDel="00000000" w:rsidP="00000000" w:rsidRDefault="00000000" w:rsidRPr="00000000" w14:paraId="0000004C">
            <w:pPr>
              <w:spacing w:line="360" w:lineRule="auto"/>
              <w:jc w:val="center"/>
              <w:rPr>
                <w:sz w:val="16"/>
                <w:szCs w:val="16"/>
              </w:rPr>
            </w:pPr>
            <w:r w:rsidDel="00000000" w:rsidR="00000000" w:rsidRPr="00000000">
              <w:rPr>
                <w:sz w:val="16"/>
                <w:szCs w:val="16"/>
                <w:rtl w:val="0"/>
              </w:rPr>
              <w:t xml:space="preserve">0.9%</w:t>
            </w:r>
          </w:p>
        </w:tc>
      </w:tr>
      <w:tr>
        <w:trPr>
          <w:cantSplit w:val="0"/>
          <w:tblHeader w:val="0"/>
        </w:trPr>
        <w:tc>
          <w:tcPr>
            <w:vAlign w:val="center"/>
          </w:tcPr>
          <w:p w:rsidR="00000000" w:rsidDel="00000000" w:rsidP="00000000" w:rsidRDefault="00000000" w:rsidRPr="00000000" w14:paraId="0000004D">
            <w:pPr>
              <w:spacing w:line="360" w:lineRule="auto"/>
              <w:rPr>
                <w:sz w:val="16"/>
                <w:szCs w:val="16"/>
              </w:rPr>
            </w:pPr>
            <w:r w:rsidDel="00000000" w:rsidR="00000000" w:rsidRPr="00000000">
              <w:rPr>
                <w:sz w:val="16"/>
                <w:szCs w:val="16"/>
                <w:rtl w:val="0"/>
              </w:rPr>
              <w:t xml:space="preserve">Mucus discharge</w:t>
            </w:r>
          </w:p>
        </w:tc>
        <w:tc>
          <w:tcPr>
            <w:vAlign w:val="center"/>
          </w:tcPr>
          <w:p w:rsidR="00000000" w:rsidDel="00000000" w:rsidP="00000000" w:rsidRDefault="00000000" w:rsidRPr="00000000" w14:paraId="0000004E">
            <w:pPr>
              <w:spacing w:line="360" w:lineRule="auto"/>
              <w:jc w:val="center"/>
              <w:rPr>
                <w:sz w:val="16"/>
                <w:szCs w:val="16"/>
              </w:rPr>
            </w:pPr>
            <w:r w:rsidDel="00000000" w:rsidR="00000000" w:rsidRPr="00000000">
              <w:rPr>
                <w:sz w:val="16"/>
                <w:szCs w:val="16"/>
                <w:rtl w:val="0"/>
              </w:rPr>
              <w:t xml:space="preserve">12</w:t>
            </w:r>
          </w:p>
        </w:tc>
        <w:tc>
          <w:tcPr>
            <w:vAlign w:val="center"/>
          </w:tcPr>
          <w:p w:rsidR="00000000" w:rsidDel="00000000" w:rsidP="00000000" w:rsidRDefault="00000000" w:rsidRPr="00000000" w14:paraId="0000004F">
            <w:pPr>
              <w:spacing w:line="360" w:lineRule="auto"/>
              <w:jc w:val="center"/>
              <w:rPr>
                <w:sz w:val="16"/>
                <w:szCs w:val="16"/>
              </w:rPr>
            </w:pPr>
            <w:r w:rsidDel="00000000" w:rsidR="00000000" w:rsidRPr="00000000">
              <w:rPr>
                <w:sz w:val="16"/>
                <w:szCs w:val="16"/>
                <w:rtl w:val="0"/>
              </w:rPr>
              <w:t xml:space="preserve">1.7%</w:t>
            </w:r>
          </w:p>
        </w:tc>
      </w:tr>
    </w:tbl>
    <w:p w:rsidR="00000000" w:rsidDel="00000000" w:rsidP="00000000" w:rsidRDefault="00000000" w:rsidRPr="00000000" w14:paraId="00000050">
      <w:pPr>
        <w:rPr>
          <w:sz w:val="20"/>
          <w:szCs w:val="20"/>
        </w:rPr>
      </w:pPr>
      <w:r w:rsidDel="00000000" w:rsidR="00000000" w:rsidRPr="00000000">
        <w:rPr>
          <w:rtl w:val="0"/>
        </w:rPr>
      </w:r>
    </w:p>
    <w:p w:rsidR="00000000" w:rsidDel="00000000" w:rsidP="00000000" w:rsidRDefault="00000000" w:rsidRPr="00000000" w14:paraId="00000051">
      <w:pPr>
        <w:rPr>
          <w:sz w:val="20"/>
          <w:szCs w:val="20"/>
        </w:rPr>
      </w:pPr>
      <w:r w:rsidDel="00000000" w:rsidR="00000000" w:rsidRPr="00000000">
        <w:rPr>
          <w:rtl w:val="0"/>
        </w:rPr>
      </w:r>
    </w:p>
    <w:p w:rsidR="00000000" w:rsidDel="00000000" w:rsidP="00000000" w:rsidRDefault="00000000" w:rsidRPr="00000000" w14:paraId="00000052">
      <w:pPr>
        <w:rPr>
          <w:sz w:val="20"/>
          <w:szCs w:val="20"/>
        </w:rPr>
      </w:pPr>
      <w:r w:rsidDel="00000000" w:rsidR="00000000" w:rsidRPr="00000000">
        <w:rPr>
          <w:rtl w:val="0"/>
        </w:rPr>
      </w:r>
    </w:p>
    <w:tbl>
      <w:tblPr>
        <w:tblStyle w:val="Table2"/>
        <w:tblW w:w="45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85"/>
        <w:gridCol w:w="810"/>
        <w:gridCol w:w="980"/>
        <w:tblGridChange w:id="0">
          <w:tblGrid>
            <w:gridCol w:w="2785"/>
            <w:gridCol w:w="810"/>
            <w:gridCol w:w="980"/>
          </w:tblGrid>
        </w:tblGridChange>
      </w:tblGrid>
      <w:tr>
        <w:trPr>
          <w:cantSplit w:val="0"/>
          <w:tblHeader w:val="0"/>
        </w:trPr>
        <w:tc>
          <w:tcPr>
            <w:gridSpan w:val="3"/>
            <w:shd w:fill="f2f2f2" w:val="clear"/>
            <w:vAlign w:val="center"/>
          </w:tcPr>
          <w:p w:rsidR="00000000" w:rsidDel="00000000" w:rsidP="00000000" w:rsidRDefault="00000000" w:rsidRPr="00000000" w14:paraId="00000053">
            <w:pPr>
              <w:spacing w:line="360" w:lineRule="auto"/>
              <w:rPr>
                <w:sz w:val="16"/>
                <w:szCs w:val="16"/>
              </w:rPr>
            </w:pPr>
            <w:r w:rsidDel="00000000" w:rsidR="00000000" w:rsidRPr="00000000">
              <w:rPr>
                <w:b w:val="1"/>
                <w:sz w:val="16"/>
                <w:szCs w:val="16"/>
                <w:rtl w:val="0"/>
              </w:rPr>
              <w:t xml:space="preserve">Table 2:</w:t>
            </w:r>
            <w:r w:rsidDel="00000000" w:rsidR="00000000" w:rsidRPr="00000000">
              <w:rPr>
                <w:sz w:val="16"/>
                <w:szCs w:val="16"/>
                <w:rtl w:val="0"/>
              </w:rPr>
              <w:t xml:space="preserve"> Classification of patients according to colonoscope findings.</w:t>
            </w:r>
          </w:p>
        </w:tc>
      </w:tr>
      <w:tr>
        <w:trPr>
          <w:cantSplit w:val="0"/>
          <w:tblHeader w:val="0"/>
        </w:trPr>
        <w:tc>
          <w:tcPr>
            <w:shd w:fill="f2f2f2" w:val="clear"/>
            <w:vAlign w:val="center"/>
          </w:tcPr>
          <w:p w:rsidR="00000000" w:rsidDel="00000000" w:rsidP="00000000" w:rsidRDefault="00000000" w:rsidRPr="00000000" w14:paraId="00000056">
            <w:pPr>
              <w:spacing w:line="360" w:lineRule="auto"/>
              <w:rPr>
                <w:b w:val="1"/>
                <w:sz w:val="16"/>
                <w:szCs w:val="16"/>
              </w:rPr>
            </w:pPr>
            <w:r w:rsidDel="00000000" w:rsidR="00000000" w:rsidRPr="00000000">
              <w:rPr>
                <w:b w:val="1"/>
                <w:sz w:val="16"/>
                <w:szCs w:val="16"/>
                <w:rtl w:val="0"/>
              </w:rPr>
              <w:t xml:space="preserve">Colonoscope findings</w:t>
            </w:r>
          </w:p>
        </w:tc>
        <w:tc>
          <w:tcPr>
            <w:shd w:fill="f2f2f2" w:val="clear"/>
            <w:vAlign w:val="center"/>
          </w:tcPr>
          <w:p w:rsidR="00000000" w:rsidDel="00000000" w:rsidP="00000000" w:rsidRDefault="00000000" w:rsidRPr="00000000" w14:paraId="00000057">
            <w:pPr>
              <w:spacing w:line="360" w:lineRule="auto"/>
              <w:jc w:val="center"/>
              <w:rPr>
                <w:b w:val="1"/>
                <w:sz w:val="16"/>
                <w:szCs w:val="16"/>
              </w:rPr>
            </w:pPr>
            <w:r w:rsidDel="00000000" w:rsidR="00000000" w:rsidRPr="00000000">
              <w:rPr>
                <w:b w:val="1"/>
                <w:sz w:val="16"/>
                <w:szCs w:val="16"/>
                <w:rtl w:val="0"/>
              </w:rPr>
              <w:t xml:space="preserve">Number</w:t>
            </w:r>
          </w:p>
        </w:tc>
        <w:tc>
          <w:tcPr>
            <w:shd w:fill="f2f2f2" w:val="clear"/>
            <w:vAlign w:val="center"/>
          </w:tcPr>
          <w:p w:rsidR="00000000" w:rsidDel="00000000" w:rsidP="00000000" w:rsidRDefault="00000000" w:rsidRPr="00000000" w14:paraId="00000058">
            <w:pPr>
              <w:spacing w:line="360" w:lineRule="auto"/>
              <w:jc w:val="center"/>
              <w:rPr>
                <w:b w:val="1"/>
                <w:sz w:val="16"/>
                <w:szCs w:val="16"/>
              </w:rPr>
            </w:pPr>
            <w:r w:rsidDel="00000000" w:rsidR="00000000" w:rsidRPr="00000000">
              <w:rPr>
                <w:b w:val="1"/>
                <w:sz w:val="16"/>
                <w:szCs w:val="16"/>
                <w:rtl w:val="0"/>
              </w:rPr>
              <w:t xml:space="preserve">Percentage</w:t>
            </w:r>
          </w:p>
        </w:tc>
      </w:tr>
      <w:tr>
        <w:trPr>
          <w:cantSplit w:val="0"/>
          <w:tblHeader w:val="0"/>
        </w:trPr>
        <w:tc>
          <w:tcPr>
            <w:vAlign w:val="center"/>
          </w:tcPr>
          <w:p w:rsidR="00000000" w:rsidDel="00000000" w:rsidP="00000000" w:rsidRDefault="00000000" w:rsidRPr="00000000" w14:paraId="00000059">
            <w:pPr>
              <w:spacing w:line="360" w:lineRule="auto"/>
              <w:rPr>
                <w:sz w:val="16"/>
                <w:szCs w:val="16"/>
              </w:rPr>
            </w:pPr>
            <w:r w:rsidDel="00000000" w:rsidR="00000000" w:rsidRPr="00000000">
              <w:rPr>
                <w:sz w:val="16"/>
                <w:szCs w:val="16"/>
                <w:rtl w:val="0"/>
              </w:rPr>
              <w:t xml:space="preserve">Normal</w:t>
            </w:r>
          </w:p>
        </w:tc>
        <w:tc>
          <w:tcPr>
            <w:vAlign w:val="center"/>
          </w:tcPr>
          <w:p w:rsidR="00000000" w:rsidDel="00000000" w:rsidP="00000000" w:rsidRDefault="00000000" w:rsidRPr="00000000" w14:paraId="0000005A">
            <w:pPr>
              <w:spacing w:line="360" w:lineRule="auto"/>
              <w:jc w:val="center"/>
              <w:rPr>
                <w:sz w:val="16"/>
                <w:szCs w:val="16"/>
              </w:rPr>
            </w:pPr>
            <w:r w:rsidDel="00000000" w:rsidR="00000000" w:rsidRPr="00000000">
              <w:rPr>
                <w:sz w:val="16"/>
                <w:szCs w:val="16"/>
                <w:rtl w:val="0"/>
              </w:rPr>
              <w:t xml:space="preserve">208</w:t>
            </w:r>
          </w:p>
        </w:tc>
        <w:tc>
          <w:tcPr>
            <w:vAlign w:val="center"/>
          </w:tcPr>
          <w:p w:rsidR="00000000" w:rsidDel="00000000" w:rsidP="00000000" w:rsidRDefault="00000000" w:rsidRPr="00000000" w14:paraId="0000005B">
            <w:pPr>
              <w:spacing w:line="360" w:lineRule="auto"/>
              <w:jc w:val="center"/>
              <w:rPr>
                <w:sz w:val="16"/>
                <w:szCs w:val="16"/>
              </w:rPr>
            </w:pPr>
            <w:r w:rsidDel="00000000" w:rsidR="00000000" w:rsidRPr="00000000">
              <w:rPr>
                <w:sz w:val="16"/>
                <w:szCs w:val="16"/>
                <w:rtl w:val="0"/>
              </w:rPr>
              <w:t xml:space="preserve">29.8%</w:t>
            </w:r>
          </w:p>
        </w:tc>
      </w:tr>
      <w:tr>
        <w:trPr>
          <w:cantSplit w:val="0"/>
          <w:tblHeader w:val="0"/>
        </w:trPr>
        <w:tc>
          <w:tcPr>
            <w:vAlign w:val="center"/>
          </w:tcPr>
          <w:p w:rsidR="00000000" w:rsidDel="00000000" w:rsidP="00000000" w:rsidRDefault="00000000" w:rsidRPr="00000000" w14:paraId="0000005C">
            <w:pPr>
              <w:spacing w:line="360" w:lineRule="auto"/>
              <w:rPr>
                <w:sz w:val="16"/>
                <w:szCs w:val="16"/>
              </w:rPr>
            </w:pPr>
            <w:r w:rsidDel="00000000" w:rsidR="00000000" w:rsidRPr="00000000">
              <w:rPr>
                <w:sz w:val="16"/>
                <w:szCs w:val="16"/>
                <w:rtl w:val="0"/>
              </w:rPr>
              <w:t xml:space="preserve">Adenoma</w:t>
            </w:r>
          </w:p>
        </w:tc>
        <w:tc>
          <w:tcPr>
            <w:vAlign w:val="center"/>
          </w:tcPr>
          <w:p w:rsidR="00000000" w:rsidDel="00000000" w:rsidP="00000000" w:rsidRDefault="00000000" w:rsidRPr="00000000" w14:paraId="0000005D">
            <w:pPr>
              <w:spacing w:line="360" w:lineRule="auto"/>
              <w:jc w:val="center"/>
              <w:rPr>
                <w:sz w:val="16"/>
                <w:szCs w:val="16"/>
              </w:rPr>
            </w:pPr>
            <w:r w:rsidDel="00000000" w:rsidR="00000000" w:rsidRPr="00000000">
              <w:rPr>
                <w:sz w:val="16"/>
                <w:szCs w:val="16"/>
                <w:rtl w:val="0"/>
              </w:rPr>
              <w:t xml:space="preserve">87</w:t>
            </w:r>
          </w:p>
        </w:tc>
        <w:tc>
          <w:tcPr>
            <w:vAlign w:val="center"/>
          </w:tcPr>
          <w:p w:rsidR="00000000" w:rsidDel="00000000" w:rsidP="00000000" w:rsidRDefault="00000000" w:rsidRPr="00000000" w14:paraId="0000005E">
            <w:pPr>
              <w:spacing w:line="360" w:lineRule="auto"/>
              <w:jc w:val="center"/>
              <w:rPr>
                <w:sz w:val="16"/>
                <w:szCs w:val="16"/>
              </w:rPr>
            </w:pPr>
            <w:r w:rsidDel="00000000" w:rsidR="00000000" w:rsidRPr="00000000">
              <w:rPr>
                <w:sz w:val="16"/>
                <w:szCs w:val="16"/>
                <w:rtl w:val="0"/>
              </w:rPr>
              <w:t xml:space="preserve">12.3%</w:t>
            </w:r>
          </w:p>
        </w:tc>
      </w:tr>
      <w:tr>
        <w:trPr>
          <w:cantSplit w:val="0"/>
          <w:tblHeader w:val="0"/>
        </w:trPr>
        <w:tc>
          <w:tcPr>
            <w:vAlign w:val="center"/>
          </w:tcPr>
          <w:p w:rsidR="00000000" w:rsidDel="00000000" w:rsidP="00000000" w:rsidRDefault="00000000" w:rsidRPr="00000000" w14:paraId="0000005F">
            <w:pPr>
              <w:spacing w:line="360" w:lineRule="auto"/>
              <w:rPr>
                <w:sz w:val="16"/>
                <w:szCs w:val="16"/>
              </w:rPr>
            </w:pPr>
            <w:r w:rsidDel="00000000" w:rsidR="00000000" w:rsidRPr="00000000">
              <w:rPr>
                <w:sz w:val="16"/>
                <w:szCs w:val="16"/>
                <w:rtl w:val="0"/>
              </w:rPr>
              <w:t xml:space="preserve">Cancer</w:t>
            </w:r>
          </w:p>
        </w:tc>
        <w:tc>
          <w:tcPr>
            <w:vAlign w:val="center"/>
          </w:tcPr>
          <w:p w:rsidR="00000000" w:rsidDel="00000000" w:rsidP="00000000" w:rsidRDefault="00000000" w:rsidRPr="00000000" w14:paraId="00000060">
            <w:pPr>
              <w:spacing w:line="360" w:lineRule="auto"/>
              <w:jc w:val="center"/>
              <w:rPr>
                <w:sz w:val="16"/>
                <w:szCs w:val="16"/>
              </w:rPr>
            </w:pPr>
            <w:r w:rsidDel="00000000" w:rsidR="00000000" w:rsidRPr="00000000">
              <w:rPr>
                <w:sz w:val="16"/>
                <w:szCs w:val="16"/>
                <w:rtl w:val="0"/>
              </w:rPr>
              <w:t xml:space="preserve">48</w:t>
            </w:r>
          </w:p>
        </w:tc>
        <w:tc>
          <w:tcPr>
            <w:vAlign w:val="center"/>
          </w:tcPr>
          <w:p w:rsidR="00000000" w:rsidDel="00000000" w:rsidP="00000000" w:rsidRDefault="00000000" w:rsidRPr="00000000" w14:paraId="00000061">
            <w:pPr>
              <w:spacing w:line="360" w:lineRule="auto"/>
              <w:jc w:val="center"/>
              <w:rPr>
                <w:sz w:val="16"/>
                <w:szCs w:val="16"/>
              </w:rPr>
            </w:pPr>
            <w:r w:rsidDel="00000000" w:rsidR="00000000" w:rsidRPr="00000000">
              <w:rPr>
                <w:sz w:val="16"/>
                <w:szCs w:val="16"/>
                <w:rtl w:val="0"/>
              </w:rPr>
              <w:t xml:space="preserve">6.9%</w:t>
            </w:r>
          </w:p>
        </w:tc>
      </w:tr>
      <w:tr>
        <w:trPr>
          <w:cantSplit w:val="0"/>
          <w:tblHeader w:val="0"/>
        </w:trPr>
        <w:tc>
          <w:tcPr>
            <w:vAlign w:val="center"/>
          </w:tcPr>
          <w:p w:rsidR="00000000" w:rsidDel="00000000" w:rsidP="00000000" w:rsidRDefault="00000000" w:rsidRPr="00000000" w14:paraId="00000062">
            <w:pPr>
              <w:spacing w:line="360" w:lineRule="auto"/>
              <w:rPr>
                <w:sz w:val="16"/>
                <w:szCs w:val="16"/>
              </w:rPr>
            </w:pPr>
            <w:r w:rsidDel="00000000" w:rsidR="00000000" w:rsidRPr="00000000">
              <w:rPr>
                <w:sz w:val="16"/>
                <w:szCs w:val="16"/>
                <w:rtl w:val="0"/>
              </w:rPr>
              <w:t xml:space="preserve">Colitis</w:t>
            </w:r>
          </w:p>
        </w:tc>
        <w:tc>
          <w:tcPr>
            <w:vAlign w:val="center"/>
          </w:tcPr>
          <w:p w:rsidR="00000000" w:rsidDel="00000000" w:rsidP="00000000" w:rsidRDefault="00000000" w:rsidRPr="00000000" w14:paraId="00000063">
            <w:pPr>
              <w:spacing w:line="360" w:lineRule="auto"/>
              <w:jc w:val="center"/>
              <w:rPr>
                <w:sz w:val="16"/>
                <w:szCs w:val="16"/>
              </w:rPr>
            </w:pPr>
            <w:r w:rsidDel="00000000" w:rsidR="00000000" w:rsidRPr="00000000">
              <w:rPr>
                <w:sz w:val="16"/>
                <w:szCs w:val="16"/>
                <w:rtl w:val="0"/>
              </w:rPr>
              <w:t xml:space="preserve">149</w:t>
            </w:r>
          </w:p>
        </w:tc>
        <w:tc>
          <w:tcPr>
            <w:vAlign w:val="center"/>
          </w:tcPr>
          <w:p w:rsidR="00000000" w:rsidDel="00000000" w:rsidP="00000000" w:rsidRDefault="00000000" w:rsidRPr="00000000" w14:paraId="00000064">
            <w:pPr>
              <w:spacing w:line="360" w:lineRule="auto"/>
              <w:jc w:val="center"/>
              <w:rPr>
                <w:sz w:val="16"/>
                <w:szCs w:val="16"/>
              </w:rPr>
            </w:pPr>
            <w:r w:rsidDel="00000000" w:rsidR="00000000" w:rsidRPr="00000000">
              <w:rPr>
                <w:sz w:val="16"/>
                <w:szCs w:val="16"/>
                <w:rtl w:val="0"/>
              </w:rPr>
              <w:t xml:space="preserve">21.3%</w:t>
            </w:r>
          </w:p>
        </w:tc>
      </w:tr>
      <w:tr>
        <w:trPr>
          <w:cantSplit w:val="0"/>
          <w:tblHeader w:val="0"/>
        </w:trPr>
        <w:tc>
          <w:tcPr>
            <w:vAlign w:val="center"/>
          </w:tcPr>
          <w:p w:rsidR="00000000" w:rsidDel="00000000" w:rsidP="00000000" w:rsidRDefault="00000000" w:rsidRPr="00000000" w14:paraId="00000065">
            <w:pPr>
              <w:spacing w:line="360" w:lineRule="auto"/>
              <w:rPr>
                <w:sz w:val="16"/>
                <w:szCs w:val="16"/>
              </w:rPr>
            </w:pPr>
            <w:r w:rsidDel="00000000" w:rsidR="00000000" w:rsidRPr="00000000">
              <w:rPr>
                <w:sz w:val="16"/>
                <w:szCs w:val="16"/>
                <w:rtl w:val="0"/>
              </w:rPr>
              <w:t xml:space="preserve">Hemorroidal disease</w:t>
            </w:r>
          </w:p>
        </w:tc>
        <w:tc>
          <w:tcPr>
            <w:vAlign w:val="center"/>
          </w:tcPr>
          <w:p w:rsidR="00000000" w:rsidDel="00000000" w:rsidP="00000000" w:rsidRDefault="00000000" w:rsidRPr="00000000" w14:paraId="00000066">
            <w:pPr>
              <w:spacing w:line="360" w:lineRule="auto"/>
              <w:jc w:val="center"/>
              <w:rPr>
                <w:sz w:val="16"/>
                <w:szCs w:val="16"/>
              </w:rPr>
            </w:pPr>
            <w:r w:rsidDel="00000000" w:rsidR="00000000" w:rsidRPr="00000000">
              <w:rPr>
                <w:sz w:val="16"/>
                <w:szCs w:val="16"/>
                <w:rtl w:val="0"/>
              </w:rPr>
              <w:t xml:space="preserve">166</w:t>
            </w:r>
          </w:p>
        </w:tc>
        <w:tc>
          <w:tcPr>
            <w:vAlign w:val="center"/>
          </w:tcPr>
          <w:p w:rsidR="00000000" w:rsidDel="00000000" w:rsidP="00000000" w:rsidRDefault="00000000" w:rsidRPr="00000000" w14:paraId="00000067">
            <w:pPr>
              <w:spacing w:line="360" w:lineRule="auto"/>
              <w:jc w:val="center"/>
              <w:rPr>
                <w:sz w:val="16"/>
                <w:szCs w:val="16"/>
              </w:rPr>
            </w:pPr>
            <w:r w:rsidDel="00000000" w:rsidR="00000000" w:rsidRPr="00000000">
              <w:rPr>
                <w:sz w:val="16"/>
                <w:szCs w:val="16"/>
                <w:rtl w:val="0"/>
              </w:rPr>
              <w:t xml:space="preserve">23.8%</w:t>
            </w:r>
          </w:p>
        </w:tc>
      </w:tr>
      <w:tr>
        <w:trPr>
          <w:cantSplit w:val="0"/>
          <w:tblHeader w:val="0"/>
        </w:trPr>
        <w:tc>
          <w:tcPr>
            <w:vAlign w:val="center"/>
          </w:tcPr>
          <w:p w:rsidR="00000000" w:rsidDel="00000000" w:rsidP="00000000" w:rsidRDefault="00000000" w:rsidRPr="00000000" w14:paraId="00000068">
            <w:pPr>
              <w:spacing w:line="360" w:lineRule="auto"/>
              <w:rPr>
                <w:sz w:val="16"/>
                <w:szCs w:val="16"/>
              </w:rPr>
            </w:pPr>
            <w:r w:rsidDel="00000000" w:rsidR="00000000" w:rsidRPr="00000000">
              <w:rPr>
                <w:sz w:val="16"/>
                <w:szCs w:val="16"/>
                <w:rtl w:val="0"/>
              </w:rPr>
              <w:t xml:space="preserve">Diverticulosis</w:t>
            </w:r>
          </w:p>
        </w:tc>
        <w:tc>
          <w:tcPr>
            <w:vAlign w:val="center"/>
          </w:tcPr>
          <w:p w:rsidR="00000000" w:rsidDel="00000000" w:rsidP="00000000" w:rsidRDefault="00000000" w:rsidRPr="00000000" w14:paraId="00000069">
            <w:pPr>
              <w:spacing w:line="360" w:lineRule="auto"/>
              <w:jc w:val="center"/>
              <w:rPr>
                <w:sz w:val="16"/>
                <w:szCs w:val="16"/>
              </w:rPr>
            </w:pPr>
            <w:r w:rsidDel="00000000" w:rsidR="00000000" w:rsidRPr="00000000">
              <w:rPr>
                <w:sz w:val="16"/>
                <w:szCs w:val="16"/>
                <w:rtl w:val="0"/>
              </w:rPr>
              <w:t xml:space="preserve">10</w:t>
            </w:r>
          </w:p>
        </w:tc>
        <w:tc>
          <w:tcPr>
            <w:vAlign w:val="center"/>
          </w:tcPr>
          <w:p w:rsidR="00000000" w:rsidDel="00000000" w:rsidP="00000000" w:rsidRDefault="00000000" w:rsidRPr="00000000" w14:paraId="0000006A">
            <w:pPr>
              <w:spacing w:line="360" w:lineRule="auto"/>
              <w:jc w:val="center"/>
              <w:rPr>
                <w:sz w:val="16"/>
                <w:szCs w:val="16"/>
              </w:rPr>
            </w:pPr>
            <w:r w:rsidDel="00000000" w:rsidR="00000000" w:rsidRPr="00000000">
              <w:rPr>
                <w:sz w:val="16"/>
                <w:szCs w:val="16"/>
                <w:rtl w:val="0"/>
              </w:rPr>
              <w:t xml:space="preserve">1.4%</w:t>
            </w:r>
          </w:p>
        </w:tc>
      </w:tr>
      <w:tr>
        <w:trPr>
          <w:cantSplit w:val="0"/>
          <w:tblHeader w:val="0"/>
        </w:trPr>
        <w:tc>
          <w:tcPr>
            <w:vAlign w:val="center"/>
          </w:tcPr>
          <w:p w:rsidR="00000000" w:rsidDel="00000000" w:rsidP="00000000" w:rsidRDefault="00000000" w:rsidRPr="00000000" w14:paraId="0000006B">
            <w:pPr>
              <w:spacing w:line="360" w:lineRule="auto"/>
              <w:rPr>
                <w:sz w:val="16"/>
                <w:szCs w:val="16"/>
              </w:rPr>
            </w:pPr>
            <w:r w:rsidDel="00000000" w:rsidR="00000000" w:rsidRPr="00000000">
              <w:rPr>
                <w:sz w:val="16"/>
                <w:szCs w:val="16"/>
                <w:rtl w:val="0"/>
              </w:rPr>
              <w:t xml:space="preserve">Solitary rectal ulcer</w:t>
            </w:r>
          </w:p>
        </w:tc>
        <w:tc>
          <w:tcPr>
            <w:vAlign w:val="center"/>
          </w:tcPr>
          <w:p w:rsidR="00000000" w:rsidDel="00000000" w:rsidP="00000000" w:rsidRDefault="00000000" w:rsidRPr="00000000" w14:paraId="0000006C">
            <w:pPr>
              <w:spacing w:line="360" w:lineRule="auto"/>
              <w:jc w:val="center"/>
              <w:rPr>
                <w:sz w:val="16"/>
                <w:szCs w:val="16"/>
              </w:rPr>
            </w:pPr>
            <w:r w:rsidDel="00000000" w:rsidR="00000000" w:rsidRPr="00000000">
              <w:rPr>
                <w:sz w:val="16"/>
                <w:szCs w:val="16"/>
                <w:rtl w:val="0"/>
              </w:rPr>
              <w:t xml:space="preserve">20</w:t>
            </w:r>
          </w:p>
        </w:tc>
        <w:tc>
          <w:tcPr>
            <w:vAlign w:val="center"/>
          </w:tcPr>
          <w:p w:rsidR="00000000" w:rsidDel="00000000" w:rsidP="00000000" w:rsidRDefault="00000000" w:rsidRPr="00000000" w14:paraId="0000006D">
            <w:pPr>
              <w:spacing w:line="360" w:lineRule="auto"/>
              <w:jc w:val="center"/>
              <w:rPr>
                <w:sz w:val="16"/>
                <w:szCs w:val="16"/>
              </w:rPr>
            </w:pPr>
            <w:r w:rsidDel="00000000" w:rsidR="00000000" w:rsidRPr="00000000">
              <w:rPr>
                <w:sz w:val="16"/>
                <w:szCs w:val="16"/>
                <w:rtl w:val="0"/>
              </w:rPr>
              <w:t xml:space="preserve">2.9%</w:t>
            </w:r>
          </w:p>
        </w:tc>
      </w:tr>
      <w:tr>
        <w:trPr>
          <w:cantSplit w:val="0"/>
          <w:tblHeader w:val="0"/>
        </w:trPr>
        <w:tc>
          <w:tcPr>
            <w:vAlign w:val="center"/>
          </w:tcPr>
          <w:p w:rsidR="00000000" w:rsidDel="00000000" w:rsidP="00000000" w:rsidRDefault="00000000" w:rsidRPr="00000000" w14:paraId="0000006E">
            <w:pPr>
              <w:spacing w:line="360" w:lineRule="auto"/>
              <w:rPr>
                <w:sz w:val="16"/>
                <w:szCs w:val="16"/>
              </w:rPr>
            </w:pPr>
            <w:r w:rsidDel="00000000" w:rsidR="00000000" w:rsidRPr="00000000">
              <w:rPr>
                <w:sz w:val="16"/>
                <w:szCs w:val="16"/>
                <w:rtl w:val="0"/>
              </w:rPr>
              <w:t xml:space="preserve">Finding secondary to previous pelvic radiation</w:t>
            </w:r>
          </w:p>
        </w:tc>
        <w:tc>
          <w:tcPr>
            <w:vAlign w:val="center"/>
          </w:tcPr>
          <w:p w:rsidR="00000000" w:rsidDel="00000000" w:rsidP="00000000" w:rsidRDefault="00000000" w:rsidRPr="00000000" w14:paraId="0000006F">
            <w:pPr>
              <w:spacing w:line="360" w:lineRule="auto"/>
              <w:jc w:val="center"/>
              <w:rPr>
                <w:sz w:val="16"/>
                <w:szCs w:val="16"/>
              </w:rPr>
            </w:pPr>
            <w:r w:rsidDel="00000000" w:rsidR="00000000" w:rsidRPr="00000000">
              <w:rPr>
                <w:sz w:val="16"/>
                <w:szCs w:val="16"/>
                <w:rtl w:val="0"/>
              </w:rPr>
              <w:t xml:space="preserve">3</w:t>
            </w:r>
          </w:p>
        </w:tc>
        <w:tc>
          <w:tcPr>
            <w:vAlign w:val="center"/>
          </w:tcPr>
          <w:p w:rsidR="00000000" w:rsidDel="00000000" w:rsidP="00000000" w:rsidRDefault="00000000" w:rsidRPr="00000000" w14:paraId="00000070">
            <w:pPr>
              <w:spacing w:line="360" w:lineRule="auto"/>
              <w:jc w:val="center"/>
              <w:rPr>
                <w:sz w:val="16"/>
                <w:szCs w:val="16"/>
              </w:rPr>
            </w:pPr>
            <w:r w:rsidDel="00000000" w:rsidR="00000000" w:rsidRPr="00000000">
              <w:rPr>
                <w:sz w:val="16"/>
                <w:szCs w:val="16"/>
                <w:rtl w:val="0"/>
              </w:rPr>
              <w:t xml:space="preserve">0.4</w:t>
            </w:r>
          </w:p>
        </w:tc>
      </w:tr>
      <w:tr>
        <w:trPr>
          <w:cantSplit w:val="0"/>
          <w:tblHeader w:val="0"/>
        </w:trPr>
        <w:tc>
          <w:tcPr>
            <w:vAlign w:val="center"/>
          </w:tcPr>
          <w:p w:rsidR="00000000" w:rsidDel="00000000" w:rsidP="00000000" w:rsidRDefault="00000000" w:rsidRPr="00000000" w14:paraId="00000071">
            <w:pPr>
              <w:spacing w:line="360" w:lineRule="auto"/>
              <w:rPr>
                <w:sz w:val="16"/>
                <w:szCs w:val="16"/>
              </w:rPr>
            </w:pPr>
            <w:r w:rsidDel="00000000" w:rsidR="00000000" w:rsidRPr="00000000">
              <w:rPr>
                <w:sz w:val="16"/>
                <w:szCs w:val="16"/>
                <w:rtl w:val="0"/>
              </w:rPr>
              <w:t xml:space="preserve">Telangiectasia</w:t>
            </w:r>
          </w:p>
        </w:tc>
        <w:tc>
          <w:tcPr>
            <w:vAlign w:val="center"/>
          </w:tcPr>
          <w:p w:rsidR="00000000" w:rsidDel="00000000" w:rsidP="00000000" w:rsidRDefault="00000000" w:rsidRPr="00000000" w14:paraId="00000072">
            <w:pPr>
              <w:spacing w:line="360" w:lineRule="auto"/>
              <w:jc w:val="center"/>
              <w:rPr>
                <w:sz w:val="16"/>
                <w:szCs w:val="16"/>
              </w:rPr>
            </w:pPr>
            <w:r w:rsidDel="00000000" w:rsidR="00000000" w:rsidRPr="00000000">
              <w:rPr>
                <w:sz w:val="16"/>
                <w:szCs w:val="16"/>
                <w:rtl w:val="0"/>
              </w:rPr>
              <w:t xml:space="preserve">4</w:t>
            </w:r>
          </w:p>
        </w:tc>
        <w:tc>
          <w:tcPr>
            <w:vAlign w:val="center"/>
          </w:tcPr>
          <w:p w:rsidR="00000000" w:rsidDel="00000000" w:rsidP="00000000" w:rsidRDefault="00000000" w:rsidRPr="00000000" w14:paraId="00000073">
            <w:pPr>
              <w:spacing w:line="360" w:lineRule="auto"/>
              <w:jc w:val="center"/>
              <w:rPr>
                <w:sz w:val="16"/>
                <w:szCs w:val="16"/>
              </w:rPr>
            </w:pPr>
            <w:r w:rsidDel="00000000" w:rsidR="00000000" w:rsidRPr="00000000">
              <w:rPr>
                <w:sz w:val="16"/>
                <w:szCs w:val="16"/>
                <w:rtl w:val="0"/>
              </w:rPr>
              <w:t xml:space="preserve">0.6%</w:t>
            </w:r>
          </w:p>
        </w:tc>
      </w:tr>
      <w:tr>
        <w:trPr>
          <w:cantSplit w:val="0"/>
          <w:tblHeader w:val="0"/>
        </w:trPr>
        <w:tc>
          <w:tcPr>
            <w:vAlign w:val="center"/>
          </w:tcPr>
          <w:p w:rsidR="00000000" w:rsidDel="00000000" w:rsidP="00000000" w:rsidRDefault="00000000" w:rsidRPr="00000000" w14:paraId="00000074">
            <w:pPr>
              <w:spacing w:line="360" w:lineRule="auto"/>
              <w:rPr>
                <w:sz w:val="16"/>
                <w:szCs w:val="16"/>
              </w:rPr>
            </w:pPr>
            <w:r w:rsidDel="00000000" w:rsidR="00000000" w:rsidRPr="00000000">
              <w:rPr>
                <w:sz w:val="16"/>
                <w:szCs w:val="16"/>
                <w:rtl w:val="0"/>
              </w:rPr>
              <w:t xml:space="preserve">Angiodysplasia</w:t>
            </w:r>
          </w:p>
        </w:tc>
        <w:tc>
          <w:tcPr>
            <w:vAlign w:val="center"/>
          </w:tcPr>
          <w:p w:rsidR="00000000" w:rsidDel="00000000" w:rsidP="00000000" w:rsidRDefault="00000000" w:rsidRPr="00000000" w14:paraId="00000075">
            <w:pPr>
              <w:spacing w:line="360" w:lineRule="auto"/>
              <w:jc w:val="center"/>
              <w:rPr>
                <w:sz w:val="16"/>
                <w:szCs w:val="16"/>
              </w:rPr>
            </w:pPr>
            <w:r w:rsidDel="00000000" w:rsidR="00000000" w:rsidRPr="00000000">
              <w:rPr>
                <w:sz w:val="16"/>
                <w:szCs w:val="16"/>
                <w:rtl w:val="0"/>
              </w:rPr>
              <w:t xml:space="preserve">1</w:t>
            </w:r>
          </w:p>
        </w:tc>
        <w:tc>
          <w:tcPr>
            <w:vAlign w:val="center"/>
          </w:tcPr>
          <w:p w:rsidR="00000000" w:rsidDel="00000000" w:rsidP="00000000" w:rsidRDefault="00000000" w:rsidRPr="00000000" w14:paraId="00000076">
            <w:pPr>
              <w:spacing w:line="360" w:lineRule="auto"/>
              <w:jc w:val="center"/>
              <w:rPr>
                <w:sz w:val="16"/>
                <w:szCs w:val="16"/>
              </w:rPr>
            </w:pPr>
            <w:r w:rsidDel="00000000" w:rsidR="00000000" w:rsidRPr="00000000">
              <w:rPr>
                <w:sz w:val="16"/>
                <w:szCs w:val="16"/>
                <w:rtl w:val="0"/>
              </w:rPr>
              <w:t xml:space="preserve">0.1%</w:t>
            </w:r>
          </w:p>
        </w:tc>
      </w:tr>
      <w:tr>
        <w:trPr>
          <w:cantSplit w:val="0"/>
          <w:tblHeader w:val="0"/>
        </w:trPr>
        <w:tc>
          <w:tcPr>
            <w:vAlign w:val="center"/>
          </w:tcPr>
          <w:p w:rsidR="00000000" w:rsidDel="00000000" w:rsidP="00000000" w:rsidRDefault="00000000" w:rsidRPr="00000000" w14:paraId="00000077">
            <w:pPr>
              <w:spacing w:line="360" w:lineRule="auto"/>
              <w:rPr>
                <w:sz w:val="16"/>
                <w:szCs w:val="16"/>
              </w:rPr>
            </w:pPr>
            <w:r w:rsidDel="00000000" w:rsidR="00000000" w:rsidRPr="00000000">
              <w:rPr>
                <w:sz w:val="16"/>
                <w:szCs w:val="16"/>
                <w:rtl w:val="0"/>
              </w:rPr>
              <w:t xml:space="preserve">Segmental colonic neuromuscular disease</w:t>
            </w:r>
          </w:p>
        </w:tc>
        <w:tc>
          <w:tcPr>
            <w:vAlign w:val="center"/>
          </w:tcPr>
          <w:p w:rsidR="00000000" w:rsidDel="00000000" w:rsidP="00000000" w:rsidRDefault="00000000" w:rsidRPr="00000000" w14:paraId="00000078">
            <w:pPr>
              <w:spacing w:line="360" w:lineRule="auto"/>
              <w:jc w:val="center"/>
              <w:rPr>
                <w:sz w:val="16"/>
                <w:szCs w:val="16"/>
              </w:rPr>
            </w:pPr>
            <w:r w:rsidDel="00000000" w:rsidR="00000000" w:rsidRPr="00000000">
              <w:rPr>
                <w:sz w:val="16"/>
                <w:szCs w:val="16"/>
                <w:rtl w:val="0"/>
              </w:rPr>
              <w:t xml:space="preserve">2</w:t>
            </w:r>
          </w:p>
        </w:tc>
        <w:tc>
          <w:tcPr>
            <w:vAlign w:val="center"/>
          </w:tcPr>
          <w:p w:rsidR="00000000" w:rsidDel="00000000" w:rsidP="00000000" w:rsidRDefault="00000000" w:rsidRPr="00000000" w14:paraId="00000079">
            <w:pPr>
              <w:spacing w:line="360" w:lineRule="auto"/>
              <w:jc w:val="center"/>
              <w:rPr>
                <w:sz w:val="16"/>
                <w:szCs w:val="16"/>
              </w:rPr>
            </w:pPr>
            <w:r w:rsidDel="00000000" w:rsidR="00000000" w:rsidRPr="00000000">
              <w:rPr>
                <w:sz w:val="16"/>
                <w:szCs w:val="16"/>
                <w:rtl w:val="0"/>
              </w:rPr>
              <w:t xml:space="preserve">0.3%</w:t>
            </w:r>
          </w:p>
        </w:tc>
      </w:tr>
    </w:tbl>
    <w:p w:rsidR="00000000" w:rsidDel="00000000" w:rsidP="00000000" w:rsidRDefault="00000000" w:rsidRPr="00000000" w14:paraId="0000007A">
      <w:pPr>
        <w:rPr>
          <w:sz w:val="20"/>
          <w:szCs w:val="20"/>
        </w:rPr>
      </w:pPr>
      <w:r w:rsidDel="00000000" w:rsidR="00000000" w:rsidRPr="00000000">
        <w:rPr>
          <w:rtl w:val="0"/>
        </w:rPr>
      </w:r>
    </w:p>
    <w:p w:rsidR="00000000" w:rsidDel="00000000" w:rsidP="00000000" w:rsidRDefault="00000000" w:rsidRPr="00000000" w14:paraId="0000007B">
      <w:pPr>
        <w:rPr>
          <w:sz w:val="20"/>
          <w:szCs w:val="20"/>
        </w:rPr>
      </w:pPr>
      <w:r w:rsidDel="00000000" w:rsidR="00000000" w:rsidRPr="00000000">
        <w:rPr>
          <w:rtl w:val="0"/>
        </w:rPr>
      </w:r>
    </w:p>
    <w:p w:rsidR="00000000" w:rsidDel="00000000" w:rsidP="00000000" w:rsidRDefault="00000000" w:rsidRPr="00000000" w14:paraId="0000007C">
      <w:pPr>
        <w:rPr>
          <w:sz w:val="20"/>
          <w:szCs w:val="20"/>
        </w:rPr>
      </w:pPr>
      <w:r w:rsidDel="00000000" w:rsidR="00000000" w:rsidRPr="00000000">
        <w:rPr>
          <w:rtl w:val="0"/>
        </w:rPr>
      </w:r>
    </w:p>
    <w:p w:rsidR="00000000" w:rsidDel="00000000" w:rsidP="00000000" w:rsidRDefault="00000000" w:rsidRPr="00000000" w14:paraId="0000007D">
      <w:pPr>
        <w:rPr>
          <w:sz w:val="20"/>
          <w:szCs w:val="20"/>
        </w:rPr>
      </w:pPr>
      <w:r w:rsidDel="00000000" w:rsidR="00000000" w:rsidRPr="00000000">
        <w:rPr>
          <w:rtl w:val="0"/>
        </w:rPr>
      </w:r>
    </w:p>
    <w:p w:rsidR="00000000" w:rsidDel="00000000" w:rsidP="00000000" w:rsidRDefault="00000000" w:rsidRPr="00000000" w14:paraId="0000007E">
      <w:pPr>
        <w:rPr>
          <w:sz w:val="20"/>
          <w:szCs w:val="20"/>
        </w:rPr>
      </w:pPr>
      <w:r w:rsidDel="00000000" w:rsidR="00000000" w:rsidRPr="00000000">
        <w:rPr>
          <w:rtl w:val="0"/>
        </w:rPr>
      </w:r>
    </w:p>
    <w:p w:rsidR="00000000" w:rsidDel="00000000" w:rsidP="00000000" w:rsidRDefault="00000000" w:rsidRPr="00000000" w14:paraId="0000007F">
      <w:pPr>
        <w:rPr>
          <w:sz w:val="20"/>
          <w:szCs w:val="20"/>
        </w:rPr>
      </w:pPr>
      <w:r w:rsidDel="00000000" w:rsidR="00000000" w:rsidRPr="00000000">
        <w:rPr>
          <w:rtl w:val="0"/>
        </w:rPr>
      </w:r>
    </w:p>
    <w:p w:rsidR="00000000" w:rsidDel="00000000" w:rsidP="00000000" w:rsidRDefault="00000000" w:rsidRPr="00000000" w14:paraId="00000080">
      <w:pPr>
        <w:rPr>
          <w:sz w:val="20"/>
          <w:szCs w:val="20"/>
        </w:rPr>
      </w:pPr>
      <w:r w:rsidDel="00000000" w:rsidR="00000000" w:rsidRPr="00000000">
        <w:rPr>
          <w:rtl w:val="0"/>
        </w:rPr>
      </w:r>
    </w:p>
    <w:p w:rsidR="00000000" w:rsidDel="00000000" w:rsidP="00000000" w:rsidRDefault="00000000" w:rsidRPr="00000000" w14:paraId="00000081">
      <w:pPr>
        <w:rPr>
          <w:sz w:val="20"/>
          <w:szCs w:val="20"/>
        </w:rPr>
      </w:pPr>
      <w:r w:rsidDel="00000000" w:rsidR="00000000" w:rsidRPr="00000000">
        <w:rPr>
          <w:rtl w:val="0"/>
        </w:rPr>
      </w:r>
    </w:p>
    <w:p w:rsidR="00000000" w:rsidDel="00000000" w:rsidP="00000000" w:rsidRDefault="00000000" w:rsidRPr="00000000" w14:paraId="00000082">
      <w:pPr>
        <w:rPr>
          <w:sz w:val="20"/>
          <w:szCs w:val="20"/>
        </w:rPr>
      </w:pPr>
      <w:r w:rsidDel="00000000" w:rsidR="00000000" w:rsidRPr="00000000">
        <w:rPr>
          <w:rtl w:val="0"/>
        </w:rPr>
      </w:r>
    </w:p>
    <w:p w:rsidR="00000000" w:rsidDel="00000000" w:rsidP="00000000" w:rsidRDefault="00000000" w:rsidRPr="00000000" w14:paraId="00000083">
      <w:pPr>
        <w:rPr>
          <w:sz w:val="20"/>
          <w:szCs w:val="20"/>
        </w:rPr>
      </w:pPr>
      <w:r w:rsidDel="00000000" w:rsidR="00000000" w:rsidRPr="00000000">
        <w:rPr>
          <w:rtl w:val="0"/>
        </w:rPr>
      </w:r>
    </w:p>
    <w:p w:rsidR="00000000" w:rsidDel="00000000" w:rsidP="00000000" w:rsidRDefault="00000000" w:rsidRPr="00000000" w14:paraId="00000084">
      <w:pPr>
        <w:rPr>
          <w:sz w:val="20"/>
          <w:szCs w:val="20"/>
        </w:rPr>
      </w:pPr>
      <w:r w:rsidDel="00000000" w:rsidR="00000000" w:rsidRPr="00000000">
        <w:rPr>
          <w:rtl w:val="0"/>
        </w:rPr>
      </w:r>
    </w:p>
    <w:p w:rsidR="00000000" w:rsidDel="00000000" w:rsidP="00000000" w:rsidRDefault="00000000" w:rsidRPr="00000000" w14:paraId="00000085">
      <w:pPr>
        <w:rPr>
          <w:sz w:val="20"/>
          <w:szCs w:val="20"/>
        </w:rPr>
      </w:pPr>
      <w:r w:rsidDel="00000000" w:rsidR="00000000" w:rsidRPr="00000000">
        <w:rPr>
          <w:rtl w:val="0"/>
        </w:rPr>
      </w:r>
    </w:p>
    <w:p w:rsidR="00000000" w:rsidDel="00000000" w:rsidP="00000000" w:rsidRDefault="00000000" w:rsidRPr="00000000" w14:paraId="00000086">
      <w:pPr>
        <w:pStyle w:val="Heading1"/>
        <w:spacing w:after="0" w:lineRule="auto"/>
        <w:rPr>
          <w:rFonts w:ascii="Calibri" w:cs="Calibri" w:eastAsia="Calibri" w:hAnsi="Calibri"/>
          <w:color w:val="2f5597"/>
        </w:rPr>
      </w:pPr>
      <w:r w:rsidDel="00000000" w:rsidR="00000000" w:rsidRPr="00000000">
        <w:rPr>
          <w:rtl w:val="0"/>
        </w:rPr>
      </w:r>
    </w:p>
    <w:p w:rsidR="00000000" w:rsidDel="00000000" w:rsidP="00000000" w:rsidRDefault="00000000" w:rsidRPr="00000000" w14:paraId="00000087">
      <w:pPr>
        <w:pStyle w:val="Heading1"/>
        <w:spacing w:after="0" w:lineRule="auto"/>
        <w:rPr>
          <w:rFonts w:ascii="Calibri" w:cs="Calibri" w:eastAsia="Calibri" w:hAnsi="Calibri"/>
          <w:color w:val="2f5597"/>
        </w:rPr>
      </w:pPr>
      <w:r w:rsidDel="00000000" w:rsidR="00000000" w:rsidRPr="00000000">
        <w:rPr>
          <w:rFonts w:ascii="Calibri" w:cs="Calibri" w:eastAsia="Calibri" w:hAnsi="Calibri"/>
          <w:color w:val="2f5597"/>
          <w:rtl w:val="0"/>
        </w:rPr>
        <w:t xml:space="preserve">DISCUSSION</w:t>
      </w:r>
    </w:p>
    <w:p w:rsidR="00000000" w:rsidDel="00000000" w:rsidP="00000000" w:rsidRDefault="00000000" w:rsidRPr="00000000" w14:paraId="00000088">
      <w:pPr>
        <w:spacing w:line="276" w:lineRule="auto"/>
        <w:jc w:val="both"/>
        <w:rPr>
          <w:sz w:val="20"/>
          <w:szCs w:val="20"/>
        </w:rPr>
      </w:pPr>
      <w:r w:rsidDel="00000000" w:rsidR="00000000" w:rsidRPr="00000000">
        <w:rPr>
          <w:sz w:val="20"/>
          <w:szCs w:val="20"/>
          <w:rtl w:val="0"/>
        </w:rPr>
        <w:t xml:space="preserve">Colorectal neoplasm is an important health problem associated with high morbidity and mortality in Western countries. The incidence and prevalence of colorectal neoplasm in several Eastern countries have been increasing in recent decades and are now comparable to the rates seen in Western countries.</w:t>
      </w:r>
      <w:r w:rsidDel="00000000" w:rsidR="00000000" w:rsidRPr="00000000">
        <w:rPr>
          <w:sz w:val="20"/>
          <w:szCs w:val="20"/>
          <w:vertAlign w:val="superscript"/>
          <w:rtl w:val="0"/>
        </w:rPr>
        <w:t xml:space="preserve">13</w:t>
      </w:r>
      <w:r w:rsidDel="00000000" w:rsidR="00000000" w:rsidRPr="00000000">
        <w:rPr>
          <w:sz w:val="20"/>
          <w:szCs w:val="20"/>
          <w:rtl w:val="0"/>
        </w:rPr>
        <w:t xml:space="preserve"> </w:t>
      </w:r>
    </w:p>
    <w:p w:rsidR="00000000" w:rsidDel="00000000" w:rsidP="00000000" w:rsidRDefault="00000000" w:rsidRPr="00000000" w14:paraId="00000089">
      <w:pPr>
        <w:spacing w:line="276" w:lineRule="auto"/>
        <w:jc w:val="both"/>
        <w:rPr>
          <w:sz w:val="20"/>
          <w:szCs w:val="20"/>
        </w:rPr>
      </w:pPr>
      <w:r w:rsidDel="00000000" w:rsidR="00000000" w:rsidRPr="00000000">
        <w:rPr>
          <w:sz w:val="20"/>
          <w:szCs w:val="20"/>
          <w:rtl w:val="0"/>
        </w:rPr>
        <w:t xml:space="preserve">According to Iraq cancer registry, the incidence of colorectal carcinoma was 6.49% of whole body malignancy in 2019.</w:t>
      </w:r>
      <w:r w:rsidDel="00000000" w:rsidR="00000000" w:rsidRPr="00000000">
        <w:rPr>
          <w:sz w:val="20"/>
          <w:szCs w:val="20"/>
          <w:vertAlign w:val="superscript"/>
          <w:rtl w:val="0"/>
        </w:rPr>
        <w:t xml:space="preserve">14</w:t>
      </w:r>
      <w:r w:rsidDel="00000000" w:rsidR="00000000" w:rsidRPr="00000000">
        <w:rPr>
          <w:sz w:val="20"/>
          <w:szCs w:val="20"/>
          <w:rtl w:val="0"/>
        </w:rPr>
        <w:t xml:space="preserve"> </w:t>
      </w:r>
    </w:p>
    <w:p w:rsidR="00000000" w:rsidDel="00000000" w:rsidP="00000000" w:rsidRDefault="00000000" w:rsidRPr="00000000" w14:paraId="0000008A">
      <w:pPr>
        <w:spacing w:line="276" w:lineRule="auto"/>
        <w:jc w:val="both"/>
        <w:rPr>
          <w:sz w:val="20"/>
          <w:szCs w:val="20"/>
        </w:rPr>
      </w:pPr>
      <w:bookmarkStart w:colFirst="0" w:colLast="0" w:name="_gjdgxs" w:id="0"/>
      <w:bookmarkEnd w:id="0"/>
      <w:r w:rsidDel="00000000" w:rsidR="00000000" w:rsidRPr="00000000">
        <w:rPr>
          <w:sz w:val="20"/>
          <w:szCs w:val="20"/>
          <w:rtl w:val="0"/>
        </w:rPr>
        <w:t xml:space="preserve">A recent study has confirmed a high rate of cecal intubation of their colonoscopies.</w:t>
      </w:r>
      <w:r w:rsidDel="00000000" w:rsidR="00000000" w:rsidRPr="00000000">
        <w:rPr>
          <w:sz w:val="20"/>
          <w:szCs w:val="20"/>
          <w:vertAlign w:val="superscript"/>
          <w:rtl w:val="0"/>
        </w:rPr>
        <w:t xml:space="preserve">15</w:t>
      </w:r>
      <w:r w:rsidDel="00000000" w:rsidR="00000000" w:rsidRPr="00000000">
        <w:rPr>
          <w:sz w:val="20"/>
          <w:szCs w:val="20"/>
          <w:rtl w:val="0"/>
        </w:rPr>
        <w:t xml:space="preserve"> The success rate in our study which was 86.7 percent, was higher than the rates from the other centers mentioned above. The inadequate bowel cleansing, the presence of a mass prevent the colonoscope from navigate through it, and patient compliance seem to be responsible for the low success rate in our study. </w:t>
      </w:r>
    </w:p>
    <w:p w:rsidR="00000000" w:rsidDel="00000000" w:rsidP="00000000" w:rsidRDefault="00000000" w:rsidRPr="00000000" w14:paraId="0000008B">
      <w:pPr>
        <w:spacing w:line="276" w:lineRule="auto"/>
        <w:jc w:val="both"/>
        <w:rPr>
          <w:sz w:val="20"/>
          <w:szCs w:val="20"/>
        </w:rPr>
      </w:pPr>
      <w:r w:rsidDel="00000000" w:rsidR="00000000" w:rsidRPr="00000000">
        <w:rPr>
          <w:sz w:val="20"/>
          <w:szCs w:val="20"/>
          <w:rtl w:val="0"/>
        </w:rPr>
        <w:t xml:space="preserve">The most worrisome pathology among diseases that causes lower gastrointestinal symptoms is colorectal cancer. Mortality rates can be reduced by up to 30% with early diagnosis of colorectal cancer, which ranks second in cancer-related deaths.</w:t>
      </w:r>
      <w:r w:rsidDel="00000000" w:rsidR="00000000" w:rsidRPr="00000000">
        <w:rPr>
          <w:sz w:val="20"/>
          <w:szCs w:val="20"/>
          <w:vertAlign w:val="superscript"/>
          <w:rtl w:val="0"/>
        </w:rPr>
        <w:t xml:space="preserve">15,16</w:t>
      </w:r>
      <w:r w:rsidDel="00000000" w:rsidR="00000000" w:rsidRPr="00000000">
        <w:rPr>
          <w:sz w:val="20"/>
          <w:szCs w:val="20"/>
          <w:rtl w:val="0"/>
        </w:rPr>
        <w:t xml:space="preserve"> Colonoscopy is still the most trusted diagnostic tool in the screening and diagnosis of colorectal cancer. The studies within Turkey reported the incidence of colorectal cancer as 3% in Elazığ, and as 14.4% in Bursa,</w:t>
      </w:r>
      <w:r w:rsidDel="00000000" w:rsidR="00000000" w:rsidRPr="00000000">
        <w:rPr>
          <w:sz w:val="20"/>
          <w:szCs w:val="20"/>
          <w:vertAlign w:val="superscript"/>
          <w:rtl w:val="0"/>
        </w:rPr>
        <w:t xml:space="preserve">17</w:t>
      </w:r>
      <w:r w:rsidDel="00000000" w:rsidR="00000000" w:rsidRPr="00000000">
        <w:rPr>
          <w:sz w:val="20"/>
          <w:szCs w:val="20"/>
          <w:rtl w:val="0"/>
        </w:rPr>
        <w:t xml:space="preserve"> in our study, colorectal cancer rate was found as 6.9% with 48 patients. A full colon screening could not be performed for reasons pertaining to the tumor in six of our patients who were given a cancer diagnosis. Synchronous tumor incidence in colorectal cancer is known to range from 2% to 8%.</w:t>
      </w:r>
      <w:r w:rsidDel="00000000" w:rsidR="00000000" w:rsidRPr="00000000">
        <w:rPr>
          <w:sz w:val="20"/>
          <w:szCs w:val="20"/>
          <w:vertAlign w:val="superscript"/>
          <w:rtl w:val="0"/>
        </w:rPr>
        <w:t xml:space="preserve">18</w:t>
      </w:r>
      <w:r w:rsidDel="00000000" w:rsidR="00000000" w:rsidRPr="00000000">
        <w:rPr>
          <w:sz w:val="20"/>
          <w:szCs w:val="20"/>
          <w:rtl w:val="0"/>
        </w:rPr>
        <w:t xml:space="preserve"> </w:t>
      </w:r>
    </w:p>
    <w:p w:rsidR="00000000" w:rsidDel="00000000" w:rsidP="00000000" w:rsidRDefault="00000000" w:rsidRPr="00000000" w14:paraId="0000008C">
      <w:pPr>
        <w:spacing w:line="276" w:lineRule="auto"/>
        <w:jc w:val="both"/>
        <w:rPr>
          <w:sz w:val="20"/>
          <w:szCs w:val="20"/>
        </w:rPr>
      </w:pPr>
      <w:r w:rsidDel="00000000" w:rsidR="00000000" w:rsidRPr="00000000">
        <w:rPr>
          <w:sz w:val="20"/>
          <w:szCs w:val="20"/>
          <w:rtl w:val="0"/>
        </w:rPr>
        <w:t xml:space="preserve">It is assumed that colon cancers develop from neoplastic adenomatous polyps, therefore, even if a single polyp is detected during the test, it is recommended to view the entire colon and remove the polyp if appropriate.</w:t>
      </w:r>
      <w:r w:rsidDel="00000000" w:rsidR="00000000" w:rsidRPr="00000000">
        <w:rPr>
          <w:sz w:val="20"/>
          <w:szCs w:val="20"/>
          <w:vertAlign w:val="superscript"/>
          <w:rtl w:val="0"/>
        </w:rPr>
        <w:t xml:space="preserve">19</w:t>
      </w:r>
      <w:r w:rsidDel="00000000" w:rsidR="00000000" w:rsidRPr="00000000">
        <w:rPr>
          <w:sz w:val="20"/>
          <w:szCs w:val="20"/>
          <w:rtl w:val="0"/>
        </w:rPr>
        <w:t xml:space="preserve"> It has been reported that the incidence of colorectal cancer can be reduced by 76 to 90% by this approach.</w:t>
      </w:r>
      <w:r w:rsidDel="00000000" w:rsidR="00000000" w:rsidRPr="00000000">
        <w:rPr>
          <w:sz w:val="20"/>
          <w:szCs w:val="20"/>
          <w:vertAlign w:val="superscript"/>
          <w:rtl w:val="0"/>
        </w:rPr>
        <w:t xml:space="preserve">20</w:t>
      </w:r>
      <w:r w:rsidDel="00000000" w:rsidR="00000000" w:rsidRPr="00000000">
        <w:rPr>
          <w:sz w:val="20"/>
          <w:szCs w:val="20"/>
          <w:rtl w:val="0"/>
        </w:rPr>
        <w:t xml:space="preserve"> Studies indicate high rate of polyp detection as high as 20.7%.</w:t>
      </w:r>
      <w:r w:rsidDel="00000000" w:rsidR="00000000" w:rsidRPr="00000000">
        <w:rPr>
          <w:sz w:val="20"/>
          <w:szCs w:val="20"/>
          <w:vertAlign w:val="superscript"/>
          <w:rtl w:val="0"/>
        </w:rPr>
        <w:t xml:space="preserve">21,22</w:t>
      </w:r>
      <w:r w:rsidDel="00000000" w:rsidR="00000000" w:rsidRPr="00000000">
        <w:rPr>
          <w:sz w:val="20"/>
          <w:szCs w:val="20"/>
          <w:rtl w:val="0"/>
        </w:rPr>
        <w:t xml:space="preserve"> In our study, the percentage of polyp detection was determined as 12.3% in 87 patients. Bowles, et al.</w:t>
      </w:r>
      <w:r w:rsidDel="00000000" w:rsidR="00000000" w:rsidRPr="00000000">
        <w:rPr>
          <w:sz w:val="20"/>
          <w:szCs w:val="20"/>
          <w:vertAlign w:val="superscript"/>
          <w:rtl w:val="0"/>
        </w:rPr>
        <w:t xml:space="preserve">23</w:t>
      </w:r>
      <w:r w:rsidDel="00000000" w:rsidR="00000000" w:rsidRPr="00000000">
        <w:rPr>
          <w:sz w:val="20"/>
          <w:szCs w:val="20"/>
          <w:rtl w:val="0"/>
        </w:rPr>
        <w:t xml:space="preserve"> detected normal colonoscopic findings in 42.1% of their patients, our result identified normal finings in 29.8%.</w:t>
      </w:r>
    </w:p>
    <w:p w:rsidR="00000000" w:rsidDel="00000000" w:rsidP="00000000" w:rsidRDefault="00000000" w:rsidRPr="00000000" w14:paraId="0000008D">
      <w:pPr>
        <w:spacing w:line="276" w:lineRule="auto"/>
        <w:jc w:val="both"/>
        <w:rPr>
          <w:sz w:val="20"/>
          <w:szCs w:val="20"/>
        </w:rPr>
      </w:pPr>
      <w:r w:rsidDel="00000000" w:rsidR="00000000" w:rsidRPr="00000000">
        <w:rPr>
          <w:sz w:val="20"/>
          <w:szCs w:val="20"/>
          <w:rtl w:val="0"/>
        </w:rPr>
        <w:t xml:space="preserve">In addition, it has been reported the finding of 22.5% polyps, 22% diverticuli, and 13.9% inflammatory disease.</w:t>
      </w:r>
      <w:r w:rsidDel="00000000" w:rsidR="00000000" w:rsidRPr="00000000">
        <w:rPr>
          <w:sz w:val="20"/>
          <w:szCs w:val="20"/>
          <w:vertAlign w:val="superscript"/>
          <w:rtl w:val="0"/>
        </w:rPr>
        <w:t xml:space="preserve">24</w:t>
      </w:r>
      <w:r w:rsidDel="00000000" w:rsidR="00000000" w:rsidRPr="00000000">
        <w:rPr>
          <w:sz w:val="20"/>
          <w:szCs w:val="20"/>
          <w:rtl w:val="0"/>
        </w:rPr>
        <w:t xml:space="preserve"> In our study, 1.4% had diverticulum, 12.3% inflammatory bowel disease, and 0.1% angiodysplasia. An additional pathology with unexplained pathophysiology and requiring surgical treatment is solitary rectal ulcer, which is characterized by single or multiple rectal mucosal ulcerations.</w:t>
      </w:r>
      <w:r w:rsidDel="00000000" w:rsidR="00000000" w:rsidRPr="00000000">
        <w:rPr>
          <w:sz w:val="20"/>
          <w:szCs w:val="20"/>
          <w:vertAlign w:val="superscript"/>
          <w:rtl w:val="0"/>
        </w:rPr>
        <w:t xml:space="preserve">25</w:t>
      </w:r>
      <w:r w:rsidDel="00000000" w:rsidR="00000000" w:rsidRPr="00000000">
        <w:rPr>
          <w:sz w:val="20"/>
          <w:szCs w:val="20"/>
          <w:rtl w:val="0"/>
        </w:rPr>
        <w:t xml:space="preserve"> In our series, twenty patients (2.9%) had a solitary rectal ulcer. The most frequent pathologies among colonoscopy findings are anorectal disorders. Within the group of anorectal diseases, hemorrhoids are most frequently detected. The accurate incidence of hemorrhoids is hard to ascertain due to the limited number of patients who seek medical attention for this issue. Riss et al, reported incidence as high as 38.93%.</w:t>
      </w:r>
      <w:r w:rsidDel="00000000" w:rsidR="00000000" w:rsidRPr="00000000">
        <w:rPr>
          <w:sz w:val="20"/>
          <w:szCs w:val="20"/>
          <w:vertAlign w:val="superscript"/>
          <w:rtl w:val="0"/>
        </w:rPr>
        <w:t xml:space="preserve">26</w:t>
      </w:r>
      <w:r w:rsidDel="00000000" w:rsidR="00000000" w:rsidRPr="00000000">
        <w:rPr>
          <w:sz w:val="20"/>
          <w:szCs w:val="20"/>
          <w:rtl w:val="0"/>
        </w:rPr>
        <w:t xml:space="preserve"> In our study, the rate of hemorrhoids was determined as 23.8%.</w:t>
      </w:r>
    </w:p>
    <w:p w:rsidR="00000000" w:rsidDel="00000000" w:rsidP="00000000" w:rsidRDefault="00000000" w:rsidRPr="00000000" w14:paraId="0000008E">
      <w:pPr>
        <w:spacing w:line="276" w:lineRule="auto"/>
        <w:jc w:val="both"/>
        <w:rPr>
          <w:sz w:val="20"/>
          <w:szCs w:val="20"/>
        </w:rPr>
      </w:pPr>
      <w:r w:rsidDel="00000000" w:rsidR="00000000" w:rsidRPr="00000000">
        <w:rPr>
          <w:rtl w:val="0"/>
        </w:rPr>
      </w:r>
    </w:p>
    <w:p w:rsidR="00000000" w:rsidDel="00000000" w:rsidP="00000000" w:rsidRDefault="00000000" w:rsidRPr="00000000" w14:paraId="0000008F">
      <w:pPr>
        <w:spacing w:line="276" w:lineRule="auto"/>
        <w:jc w:val="both"/>
        <w:rPr>
          <w:sz w:val="20"/>
          <w:szCs w:val="20"/>
        </w:rPr>
      </w:pPr>
      <w:r w:rsidDel="00000000" w:rsidR="00000000" w:rsidRPr="00000000">
        <w:rPr>
          <w:sz w:val="20"/>
          <w:szCs w:val="20"/>
          <w:rtl w:val="0"/>
        </w:rPr>
        <w:t xml:space="preserve">CONCLUSIONS</w:t>
      </w:r>
    </w:p>
    <w:p w:rsidR="00000000" w:rsidDel="00000000" w:rsidP="00000000" w:rsidRDefault="00000000" w:rsidRPr="00000000" w14:paraId="00000090">
      <w:pPr>
        <w:spacing w:line="276" w:lineRule="auto"/>
        <w:jc w:val="both"/>
        <w:rPr>
          <w:sz w:val="20"/>
          <w:szCs w:val="20"/>
        </w:rPr>
      </w:pPr>
      <w:r w:rsidDel="00000000" w:rsidR="00000000" w:rsidRPr="00000000">
        <w:rPr>
          <w:sz w:val="20"/>
          <w:szCs w:val="20"/>
          <w:rtl w:val="0"/>
        </w:rPr>
        <w:t xml:space="preserve"> We found that the success rate which is determined by the rate of accessing the cecum, was relatively lower than the approved standard  due to causes related to patients , even so it is higher than the studies referred to in the study,  the adenoma detection rate was low, our explanation  is the small sample size as the centre is in its early inception.</w:t>
      </w:r>
    </w:p>
    <w:p w:rsidR="00000000" w:rsidDel="00000000" w:rsidP="00000000" w:rsidRDefault="00000000" w:rsidRPr="00000000" w14:paraId="00000091">
      <w:pPr>
        <w:spacing w:line="276" w:lineRule="auto"/>
        <w:jc w:val="both"/>
        <w:rPr>
          <w:sz w:val="20"/>
          <w:szCs w:val="20"/>
        </w:rPr>
      </w:pPr>
      <w:r w:rsidDel="00000000" w:rsidR="00000000" w:rsidRPr="00000000">
        <w:rPr>
          <w:rtl w:val="0"/>
        </w:rPr>
      </w:r>
    </w:p>
    <w:p w:rsidR="00000000" w:rsidDel="00000000" w:rsidP="00000000" w:rsidRDefault="00000000" w:rsidRPr="00000000" w14:paraId="00000092">
      <w:pPr>
        <w:spacing w:line="276" w:lineRule="auto"/>
        <w:jc w:val="both"/>
        <w:rPr>
          <w:sz w:val="20"/>
          <w:szCs w:val="20"/>
        </w:rPr>
      </w:pPr>
      <w:r w:rsidDel="00000000" w:rsidR="00000000" w:rsidRPr="00000000">
        <w:rPr>
          <w:rtl w:val="0"/>
        </w:rPr>
      </w:r>
    </w:p>
    <w:p w:rsidR="00000000" w:rsidDel="00000000" w:rsidP="00000000" w:rsidRDefault="00000000" w:rsidRPr="00000000" w14:paraId="00000093">
      <w:pPr>
        <w:spacing w:line="276" w:lineRule="auto"/>
        <w:jc w:val="both"/>
        <w:rPr>
          <w:b w:val="1"/>
          <w:sz w:val="20"/>
          <w:szCs w:val="20"/>
        </w:rPr>
      </w:pPr>
      <w:r w:rsidDel="00000000" w:rsidR="00000000" w:rsidRPr="00000000">
        <w:rPr>
          <w:b w:val="1"/>
          <w:sz w:val="20"/>
          <w:szCs w:val="20"/>
          <w:rtl w:val="0"/>
        </w:rPr>
        <w:t xml:space="preserve">Limitations and recommendations</w:t>
      </w:r>
    </w:p>
    <w:p w:rsidR="00000000" w:rsidDel="00000000" w:rsidP="00000000" w:rsidRDefault="00000000" w:rsidRPr="00000000" w14:paraId="00000094">
      <w:pPr>
        <w:spacing w:line="276" w:lineRule="auto"/>
        <w:jc w:val="both"/>
        <w:rPr>
          <w:sz w:val="20"/>
          <w:szCs w:val="20"/>
        </w:rPr>
      </w:pPr>
      <w:r w:rsidDel="00000000" w:rsidR="00000000" w:rsidRPr="00000000">
        <w:rPr>
          <w:sz w:val="20"/>
          <w:szCs w:val="20"/>
          <w:rtl w:val="0"/>
        </w:rPr>
        <w:t xml:space="preserve">Standardization and calibrations (in lesion detection and categorization) among different colonoscopists is always challenging, however, this need to  be minimized in future prospective studies. Additionally, Larger sample size required to reflect the real situation in big city like Basra. Implication of the national colorectal cancer screening program is recommended.</w:t>
      </w:r>
    </w:p>
    <w:p w:rsidR="00000000" w:rsidDel="00000000" w:rsidP="00000000" w:rsidRDefault="00000000" w:rsidRPr="00000000" w14:paraId="00000095">
      <w:pPr>
        <w:spacing w:line="276" w:lineRule="auto"/>
        <w:jc w:val="both"/>
        <w:rPr>
          <w:sz w:val="20"/>
          <w:szCs w:val="20"/>
        </w:rPr>
      </w:pPr>
      <w:r w:rsidDel="00000000" w:rsidR="00000000" w:rsidRPr="00000000">
        <w:rPr>
          <w:b w:val="1"/>
          <w:sz w:val="20"/>
          <w:szCs w:val="20"/>
          <w:rtl w:val="0"/>
        </w:rPr>
        <w:t xml:space="preserve">Ethical Clearance:</w:t>
      </w:r>
      <w:r w:rsidDel="00000000" w:rsidR="00000000" w:rsidRPr="00000000">
        <w:rPr>
          <w:sz w:val="20"/>
          <w:szCs w:val="20"/>
          <w:rtl w:val="0"/>
        </w:rPr>
        <w:t xml:space="preserve"> The Research Ethical Committee at scientific research by ethical approval of both environmental and health and higher education and scientific research ministries in Iraq.</w:t>
      </w:r>
    </w:p>
    <w:p w:rsidR="00000000" w:rsidDel="00000000" w:rsidP="00000000" w:rsidRDefault="00000000" w:rsidRPr="00000000" w14:paraId="00000096">
      <w:pPr>
        <w:spacing w:line="276" w:lineRule="auto"/>
        <w:jc w:val="both"/>
        <w:rPr>
          <w:sz w:val="20"/>
          <w:szCs w:val="20"/>
        </w:rPr>
      </w:pPr>
      <w:r w:rsidDel="00000000" w:rsidR="00000000" w:rsidRPr="00000000">
        <w:rPr>
          <w:b w:val="1"/>
          <w:sz w:val="20"/>
          <w:szCs w:val="20"/>
          <w:rtl w:val="0"/>
        </w:rPr>
        <w:t xml:space="preserve">Conflict of Interest:</w:t>
      </w:r>
      <w:r w:rsidDel="00000000" w:rsidR="00000000" w:rsidRPr="00000000">
        <w:rPr>
          <w:sz w:val="20"/>
          <w:szCs w:val="20"/>
          <w:rtl w:val="0"/>
        </w:rPr>
        <w:t xml:space="preserve"> The authors declare that they have no conflict of interest.</w:t>
      </w:r>
    </w:p>
    <w:p w:rsidR="00000000" w:rsidDel="00000000" w:rsidP="00000000" w:rsidRDefault="00000000" w:rsidRPr="00000000" w14:paraId="00000097">
      <w:pPr>
        <w:spacing w:line="276" w:lineRule="auto"/>
        <w:jc w:val="both"/>
        <w:rPr>
          <w:sz w:val="20"/>
          <w:szCs w:val="20"/>
        </w:rPr>
      </w:pPr>
      <w:r w:rsidDel="00000000" w:rsidR="00000000" w:rsidRPr="00000000">
        <w:rPr>
          <w:b w:val="1"/>
          <w:sz w:val="20"/>
          <w:szCs w:val="20"/>
          <w:rtl w:val="0"/>
        </w:rPr>
        <w:t xml:space="preserve">Source of Funding:</w:t>
      </w:r>
      <w:r w:rsidDel="00000000" w:rsidR="00000000" w:rsidRPr="00000000">
        <w:rPr>
          <w:sz w:val="20"/>
          <w:szCs w:val="20"/>
          <w:rtl w:val="0"/>
        </w:rPr>
        <w:t xml:space="preserve"> Self-funding</w:t>
      </w:r>
    </w:p>
    <w:p w:rsidR="00000000" w:rsidDel="00000000" w:rsidP="00000000" w:rsidRDefault="00000000" w:rsidRPr="00000000" w14:paraId="00000098">
      <w:pPr>
        <w:spacing w:line="276" w:lineRule="auto"/>
        <w:jc w:val="both"/>
        <w:rPr>
          <w:sz w:val="20"/>
          <w:szCs w:val="20"/>
        </w:rPr>
      </w:pPr>
      <w:r w:rsidDel="00000000" w:rsidR="00000000" w:rsidRPr="00000000">
        <w:rPr>
          <w:rtl w:val="0"/>
        </w:rPr>
      </w:r>
    </w:p>
    <w:p w:rsidR="00000000" w:rsidDel="00000000" w:rsidP="00000000" w:rsidRDefault="00000000" w:rsidRPr="00000000" w14:paraId="00000099">
      <w:pPr>
        <w:spacing w:line="276" w:lineRule="auto"/>
        <w:jc w:val="both"/>
        <w:rPr>
          <w:sz w:val="20"/>
          <w:szCs w:val="20"/>
        </w:rPr>
      </w:pPr>
      <w:r w:rsidDel="00000000" w:rsidR="00000000" w:rsidRPr="00000000">
        <w:rPr>
          <w:rtl w:val="0"/>
        </w:rPr>
      </w:r>
    </w:p>
    <w:p w:rsidR="00000000" w:rsidDel="00000000" w:rsidP="00000000" w:rsidRDefault="00000000" w:rsidRPr="00000000" w14:paraId="0000009A">
      <w:pPr>
        <w:pStyle w:val="Heading1"/>
        <w:spacing w:after="0" w:lineRule="auto"/>
        <w:rPr>
          <w:rFonts w:ascii="Calibri" w:cs="Calibri" w:eastAsia="Calibri" w:hAnsi="Calibri"/>
          <w:color w:val="2f5597"/>
        </w:rPr>
      </w:pPr>
      <w:r w:rsidDel="00000000" w:rsidR="00000000" w:rsidRPr="00000000">
        <w:rPr>
          <w:rFonts w:ascii="Calibri" w:cs="Calibri" w:eastAsia="Calibri" w:hAnsi="Calibri"/>
          <w:color w:val="2f5597"/>
          <w:rtl w:val="0"/>
        </w:rPr>
        <w:t xml:space="preserve">REFERENCES</w:t>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93" w:right="0" w:hanging="360"/>
        <w:jc w:val="both"/>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1.Siegel RL, Wagle NS, Cercek A, Smith RA, Jemal A. Colorectal cancer statistics, 2023. CA: a cancer journal for clinicians. 2023 May;73(3):233-54.</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93" w:right="0" w:hanging="360"/>
        <w:jc w:val="both"/>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2.Rawla P, Sunkara T, Barsouk A. Epidemiology of colorectal cancer: incidence, mortality, survival, and risk factors. Gastroenterology Review/Przegląd Gastroenterologiczny. 2019 Jan 6;14(2):89-103. </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93" w:right="0" w:hanging="360"/>
        <w:jc w:val="both"/>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3. Al Zaabi A, Al Shehhi A, Sayed S, Al Adawi H, Al Faris F, Al Alyani O, Al Asmi M, Al-Mirza A, Panchatcharam S, Al-Shaibi M. Early Onset Colorectal Cancer in Arabs, Are We Dealing with a Distinct Disease?. Cancers. 2023 Jan 31;15(3):889.</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93" w:right="0" w:hanging="360"/>
        <w:jc w:val="both"/>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4. Elwali NE, Jarrah O, Alzahrani SG, Alharbi MB, Alhejaily AG, Alsharm AA, Elhassan MM. Colorectal Cancer in Saudi Arabia: The Way Forward. Asian Pacific Journal of Cancer Prevention: APJCP. 2023;24(1):13.</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93" w:right="0" w:hanging="360"/>
        <w:jc w:val="both"/>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5. Al-Bahrani ZR, Al-Bahrani AZ. The changes in the incidence of gastric versus colorectal cancer in Iraq during the period between 1965-2006. TOFIQ Journal of Medical Sciences. 2013 Sep 4;1(1):1-6.</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93" w:right="0" w:hanging="360"/>
        <w:jc w:val="both"/>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6. Ibrahem S, Ahmed H, Zangana S. Trends in colorectal cancer in Iraq over two decades: incidence, mortality, topography and morphology. Annals of Saudi Medicine. 2022 Jul;42(4):252-61. </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93" w:right="0" w:hanging="360"/>
        <w:jc w:val="both"/>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7. Cai W, Zhang X, Luo Y, Ye M, Guo Y, Ruan W. Quality indicators of colonoscopy care: a qualitative study from the perspectives of colonoscopy participants and nurses. BMC health services research. 2022 Aug 19;22(1):1064.</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93" w:right="0" w:hanging="360"/>
        <w:jc w:val="both"/>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8. John AK, Varughese B, Abushaikha SS, Hamdan AM, Pillai V, Ayash AM, Vincent PK, Sultan K, Al Ejji KM, Singh R, Alabdulla S. High Adenoma Detection Rates in Fecal Immunochemical Test-Based Colorectal Cancer Screening: Interim Results of the National Bowel Cancer Screening Program in Qatar. Cureus. 2022 Dec 6;14(12). </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93" w:right="0" w:hanging="360"/>
        <w:jc w:val="both"/>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9. Corley DA, Jensen CD, Marks AR. Can we improve adenoma detection rates? A systematic review of intervention studies. Gastrointestinal Endoscopy. 2011;74(3):656–65.</w:t>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93" w:right="0" w:hanging="360"/>
        <w:jc w:val="both"/>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10. Koïvogui A, Vincelet C, Abihsera G, Ait-Hadad H, Delattre H, Le Trung T, Bernoux A, Carroll R, Nicolet J. Supply and quality of colonoscopy according to the characteristics of gastroenterologists in the French population-based colorectal-cancer screening program. World Journal of Gastroenterology. 2023 Mar 3;29(9):1492. </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93" w:right="0" w:hanging="360"/>
        <w:jc w:val="both"/>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11. Theunissen F, Lantinga MA, Ter Borg PC, Ouwendijk RJ, Siersema PD, Bruno MJ, Trans. IT foundation study group. Efficacy of different bowel preparation regimen volumes for colorectal cancer screening and compliance with European Society of Gastrointestinal Endoscopy performance measures. United European Gastroenterology Journal. 2023 Jun. </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93" w:right="0" w:hanging="360"/>
        <w:jc w:val="both"/>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12. Clark BT, Protiva P, Nagar A, Imaeda A, Ciarleglio MM, Deng Y, Laine L. Quantification of adequate bowel preparation for screening or surveillance colonoscopy in men. Gastroenterology. 2016 Feb 1;150(2):396-405.</w:t>
      </w: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93" w:right="0" w:hanging="360"/>
        <w:jc w:val="both"/>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13. Rajappa S, Singh M, Uehara R, Schachterle SE, Setia S. Cancer incidence and mortality trends in Asia based on regions and human development index levels: an analyses from GLOBOCAN 2020. Current Medical Research and Opinion. 2023 Aug 3;39(8):1127-37.</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93" w:right="0" w:hanging="360"/>
        <w:jc w:val="both"/>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14. Result of Iraqi Cancer Registry 2019, Iraqi Cancer Board, Ministry of health, Baghdad-Iraq.</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93" w:right="0" w:hanging="360"/>
        <w:jc w:val="both"/>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15. Hsu WF, Chiu HM. Optimization of colonoscopy quality: Comprehensive review of the literature and future perspectives. Digestive Endoscopy. 2023 Nov;35(7):822-34.</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93" w:right="0" w:hanging="360"/>
        <w:jc w:val="both"/>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16. Winawer S, Fletcher R, Rex D, Bond J, Burt R, Ferrucci J, Ganiats T, Levin T, Woolf S, Johnson D, Kirk L. Colorectal cancer screening and surveillance: clinical guidelines and rationale—update based on new evidence. Gastroenterology. 2003 Feb 1;124(2):544-60.</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93" w:right="0" w:hanging="360"/>
        <w:jc w:val="both"/>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17. Ra S. Cancer Screening in the United States, 2010: A review of current American cancer society guidelines and issues in cancer screening. Ca Cancer J Clin. 2010;60:99-119.</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93" w:right="0" w:hanging="360"/>
        <w:jc w:val="both"/>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18. Tamer A, Korkut E, Korkmaz U, Akcan Y. Alt gastrointestinal endoskopi sonuçlarımız: Düzce bölgesi. Kocatepe Tıp Dergisi. 2005 Jan 4;6(1):29-31.</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93" w:right="0" w:hanging="360"/>
        <w:jc w:val="both"/>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19.Sano Y, Hotta K, Matsuda T, Murakami Y, Fujii T, Kudo SE, Oda Y, Ishikawa H, Saito Y, Kobayashi N, Sekiguchi M. Endoscopic removal of premalignant lesions reduces long-term colorectal cancer risk: results from the Japan Polyp Study. Clinical Gastroenterology and Hepatology. 2023 Aug 6.</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93" w:right="0" w:hanging="360"/>
        <w:jc w:val="both"/>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20. Mulder SA, Kranse R, Damhuis RA, de Wilt JH, Rob J, Kuipers EJ, van Leerdam ME. Prevalence and prognosis of synchronous colorectal cancer: a Dutch population-based study. Cancer epidemiology. 2011 Oct 1;35(5):442-7.</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93" w:right="0" w:hanging="360"/>
        <w:jc w:val="both"/>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21. Calderwood AH, Tosteson TD, Wang Q, Onega T, Walter LC. Association of Life Expectancy With Surveillance Colonoscopy Findings and Follow-up Recommendations in Older Adults. JAMA Internal Medicine. 2023 May 1;183(5):426-34.</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93" w:right="0" w:hanging="360"/>
        <w:jc w:val="both"/>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22. Rex DK, Sullivan AW, Perkins AJ, Vemulapalli KC. Colorectal polyp prevalence and aspirational detection targets determined using high definition colonoscopy and a high level detector in 2017. Digestive and Liver Disease. 2020 Jan 1;52(1):72-8.</w:t>
      </w: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93" w:right="0" w:hanging="360"/>
        <w:jc w:val="both"/>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23. Li K, Fathan MI, Patel K, Zhang T, Zhong C, Bansal A, Rastogi A, Wang JS, Wang G. Colonoscopy polyp detection and classification: Dataset creation and comparative evaluations. Plos one. 2021 Aug 17;16(8):e0255809.</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93" w:right="0" w:hanging="360"/>
        <w:jc w:val="both"/>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24. Bowles CJ, Leicester R, Romaya C, Swarbrick E, Williams CB, Epstein O. A prospective study of colonoscopy practice in the UK today: Are we adequately prepared for national colorectal cancer screening tomorrow? Gut 2004; 53: 277-283. </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93" w:right="0" w:hanging="360"/>
        <w:jc w:val="both"/>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25. Kang YS, Kamm MA, Engel AF, Talbot IC. Pathology of the rectal wall in solitary rectal ulcer syndrome and complete rectal prolapse. Gut 1996; 38: 587-590.</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93" w:right="0" w:hanging="360"/>
        <w:jc w:val="both"/>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26. Qari Y, Mosli M. A systematic review and meta-analysis of the efficacy of medical treatments for the management of solitary rectal ulcer syndrome. Saudi Journal of Gastroenterology: Official Journal of the Saudi Gastroenterology Association. 2020 Jan;26(1):4.</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16"/>
          <w:szCs w:val="16"/>
          <w:u w:val="none"/>
          <w:shd w:fill="auto" w:val="clear"/>
          <w:vertAlign w:val="baseline"/>
        </w:rPr>
        <w:sectPr>
          <w:type w:val="continuous"/>
          <w:pgSz w:h="16838" w:w="11906" w:orient="portrait"/>
          <w:pgMar w:bottom="1440" w:top="1440" w:left="1080" w:right="1080" w:header="720" w:footer="720"/>
          <w:cols w:equalWidth="0" w:num="2">
            <w:col w:space="576" w:w="4584.999999999999"/>
            <w:col w:space="0" w:w="4584.999999999999"/>
          </w:cols>
        </w:sect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sectPr>
      <w:type w:val="continuous"/>
      <w:pgSz w:h="16838" w:w="11906" w:orient="portrait"/>
      <w:pgMar w:bottom="1440" w:top="1440" w:left="1080" w:right="1080" w:header="720" w:footer="720"/>
      <w:cols w:equalWidth="0" w:num="2">
        <w:col w:space="576" w:w="4584.999999999999"/>
        <w:col w:space="0" w:w="4584.9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 w:val="left" w:leader="none" w:pos="1440"/>
        <w:tab w:val="left" w:leader="none" w:pos="2160"/>
        <w:tab w:val="left" w:leader="none" w:pos="2880"/>
        <w:tab w:val="left" w:leader="none" w:pos="57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Iraqi Natl J Med. 2024; Vol. 6 (2)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702945</wp:posOffset>
              </wp:positionH>
              <wp:positionV relativeFrom="paragraph">
                <wp:posOffset>10036810</wp:posOffset>
              </wp:positionV>
              <wp:extent cx="3923665" cy="386080"/>
              <wp:effectExtent b="0" l="0" r="0" t="0"/>
              <wp:wrapNone/>
              <wp:docPr id="13" name=""/>
              <a:graphic>
                <a:graphicData uri="http://schemas.microsoft.com/office/word/2010/wordprocessingShape">
                  <wps:wsp>
                    <wps:cNvSpPr txBox="1">
                      <a:spLocks noChangeArrowheads="1"/>
                    </wps:cNvSpPr>
                    <wps:spPr bwMode="auto">
                      <a:xfrm>
                        <a:off x="0" y="0"/>
                        <a:ext cx="3923665" cy="386080"/>
                      </a:xfrm>
                      <a:prstGeom prst="rect">
                        <a:avLst/>
                      </a:prstGeom>
                      <a:noFill/>
                      <a:ln w="9525">
                        <a:noFill/>
                        <a:miter lim="800000"/>
                        <a:headEnd/>
                        <a:tailEnd/>
                      </a:ln>
                    </wps:spPr>
                    <wps:txbx>
                      <w:txbxContent>
                        <w:p w:rsidR="00F36281" w:rsidDel="00000000" w:rsidP="006E6F0A" w:rsidRDefault="00F36281" w:rsidRPr="00000000" w14:paraId="5FBC7557" w14:textId="77777777">
                          <w:pPr>
                            <w:rPr>
                              <w:rFonts w:ascii="Calibri" w:cs="Calibri" w:hAnsi="Calibri"/>
                            </w:rPr>
                          </w:pPr>
                          <w:r w:rsidDel="00000000" w:rsidR="00000000" w:rsidRPr="00000000">
                            <w:rPr>
                              <w:rFonts w:ascii="Calibri" w:cs="Calibri" w:hAnsi="Calibri"/>
                            </w:rPr>
                            <w:t xml:space="preserve">Iraqi National Journal of Medicine / January 2019 / Vol 1/ Issue 1 </w:t>
                          </w:r>
                        </w:p>
                      </w:txbxContent>
                    </wps:txbx>
                    <wps:bodyPr anchorCtr="0" anchor="t" bIns="45720" lIns="91440" rIns="91440" rot="0" vert="horz" wrap="square" tIns="45720">
                      <a:sp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702945</wp:posOffset>
              </wp:positionH>
              <wp:positionV relativeFrom="paragraph">
                <wp:posOffset>10036810</wp:posOffset>
              </wp:positionV>
              <wp:extent cx="3923665" cy="386080"/>
              <wp:effectExtent b="0" l="0" r="0" t="0"/>
              <wp:wrapNone/>
              <wp:docPr id="13" name="image13.png"/>
              <a:graphic>
                <a:graphicData uri="http://schemas.openxmlformats.org/drawingml/2006/picture">
                  <pic:pic>
                    <pic:nvPicPr>
                      <pic:cNvPr id="0" name="image13.png"/>
                      <pic:cNvPicPr preferRelativeResize="0"/>
                    </pic:nvPicPr>
                    <pic:blipFill>
                      <a:blip r:embed="rId1"/>
                      <a:srcRect b="0" l="0" r="0" t="0"/>
                      <a:stretch>
                        <a:fillRect/>
                      </a:stretch>
                    </pic:blipFill>
                    <pic:spPr>
                      <a:xfrm>
                        <a:off x="0" y="0"/>
                        <a:ext cx="3923665" cy="3860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896620</wp:posOffset>
              </wp:positionH>
              <wp:positionV relativeFrom="paragraph">
                <wp:posOffset>9911715</wp:posOffset>
              </wp:positionV>
              <wp:extent cx="5920105" cy="0"/>
              <wp:effectExtent b="19050" l="0" r="23495" t="0"/>
              <wp:wrapNone/>
              <wp:docPr id="1" name=""/>
              <a:graphic>
                <a:graphicData uri="http://schemas.microsoft.com/office/word/2010/wordprocessingShape">
                  <wps:wsp>
                    <wps:cNvCnPr/>
                    <wps:spPr>
                      <a:xfrm flipV="1">
                        <a:off x="0" y="0"/>
                        <a:ext cx="5920105" cy="0"/>
                      </a:xfrm>
                      <a:prstGeom prst="line">
                        <a:avLst/>
                      </a:prstGeom>
                      <a:noFill/>
                      <a:ln cap="flat" cmpd="sng" w="19050" algn="ctr">
                        <a:solidFill>
                          <a:srgbClr val="5B9BD5"/>
                        </a:solidFill>
                        <a:prstDash val="solid"/>
                        <a:miter lim="800000"/>
                      </a:ln>
                      <a:effec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896620</wp:posOffset>
              </wp:positionH>
              <wp:positionV relativeFrom="paragraph">
                <wp:posOffset>9911715</wp:posOffset>
              </wp:positionV>
              <wp:extent cx="5943600" cy="19050"/>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943600"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-685798</wp:posOffset>
              </wp:positionH>
              <wp:positionV relativeFrom="paragraph">
                <wp:posOffset>-141603</wp:posOffset>
              </wp:positionV>
              <wp:extent cx="7757160" cy="7620"/>
              <wp:effectExtent b="30480" l="0" r="34290" t="0"/>
              <wp:wrapNone/>
              <wp:docPr id="2" name=""/>
              <a:graphic>
                <a:graphicData uri="http://schemas.microsoft.com/office/word/2010/wordprocessingShape">
                  <wps:wsp>
                    <wps:cNvCnPr/>
                    <wps:spPr>
                      <a:xfrm flipV="1">
                        <a:off x="0" y="0"/>
                        <a:ext cx="7757160" cy="7620"/>
                      </a:xfrm>
                      <a:prstGeom prst="line">
                        <a:avLst/>
                      </a:prstGeom>
                      <a:noFill/>
                      <a:ln cap="flat" cmpd="sng" w="19050" algn="ctr">
                        <a:solidFill>
                          <a:srgbClr val="2F5597"/>
                        </a:solidFill>
                        <a:prstDash val="solid"/>
                        <a:miter lim="800000"/>
                      </a:ln>
                      <a:effec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-685798</wp:posOffset>
              </wp:positionH>
              <wp:positionV relativeFrom="paragraph">
                <wp:posOffset>-141603</wp:posOffset>
              </wp:positionV>
              <wp:extent cx="7791450" cy="38100"/>
              <wp:effectExtent b="0" l="0" r="0" t="0"/>
              <wp:wrapNone/>
              <wp:docPr id="2"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7791450" cy="3810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 xml:space="preserve">Iraqi Natl J Med. 2024; Vol. 6 (2)</w:t>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-683044</wp:posOffset>
              </wp:positionH>
              <wp:positionV relativeFrom="paragraph">
                <wp:posOffset>-110167</wp:posOffset>
              </wp:positionV>
              <wp:extent cx="7491730" cy="0"/>
              <wp:effectExtent b="19050" l="0" r="33020" t="0"/>
              <wp:wrapNone/>
              <wp:docPr id="3" name=""/>
              <a:graphic>
                <a:graphicData uri="http://schemas.microsoft.com/office/word/2010/wordprocessingShape">
                  <wps:wsp>
                    <wps:cNvCnPr/>
                    <wps:spPr>
                      <a:xfrm flipV="1">
                        <a:off x="0" y="0"/>
                        <a:ext cx="7491730" cy="0"/>
                      </a:xfrm>
                      <a:prstGeom prst="line">
                        <a:avLst/>
                      </a:prstGeom>
                      <a:noFill/>
                      <a:ln cap="flat" cmpd="sng" w="19050" algn="ctr">
                        <a:solidFill>
                          <a:srgbClr val="2F5597"/>
                        </a:solidFill>
                        <a:prstDash val="solid"/>
                        <a:miter lim="800000"/>
                      </a:ln>
                      <a:effec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-683044</wp:posOffset>
              </wp:positionH>
              <wp:positionV relativeFrom="paragraph">
                <wp:posOffset>-110167</wp:posOffset>
              </wp:positionV>
              <wp:extent cx="7524750" cy="19050"/>
              <wp:effectExtent b="0" l="0" r="0" t="0"/>
              <wp:wrapNone/>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524750" cy="1905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1">
      <w:r w:rsidDel="00000000" w:rsidR="00000000" w:rsidRPr="00000000">
        <w:rPr>
          <w:rFonts w:ascii="Calibri" w:cs="Calibri" w:eastAsia="Calibri" w:hAnsi="Calibri"/>
          <w:b w:val="0"/>
          <w:i w:val="0"/>
          <w:smallCaps w:val="0"/>
          <w:strike w:val="0"/>
          <w:color w:val="0563c1"/>
          <w:sz w:val="16"/>
          <w:szCs w:val="16"/>
          <w:u w:val="single"/>
          <w:shd w:fill="auto" w:val="clear"/>
          <w:vertAlign w:val="baseline"/>
          <w:rtl w:val="0"/>
        </w:rPr>
        <w:t xml:space="preserve">www.iqnjm.com</w:t>
      </w:r>
    </w:hyperlink>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702945</wp:posOffset>
              </wp:positionH>
              <wp:positionV relativeFrom="paragraph">
                <wp:posOffset>10036810</wp:posOffset>
              </wp:positionV>
              <wp:extent cx="3923665" cy="386080"/>
              <wp:effectExtent b="0" l="0" r="0" t="0"/>
              <wp:wrapNone/>
              <wp:docPr id="10" name=""/>
              <a:graphic>
                <a:graphicData uri="http://schemas.microsoft.com/office/word/2010/wordprocessingShape">
                  <wps:wsp>
                    <wps:cNvSpPr txBox="1">
                      <a:spLocks noChangeArrowheads="1"/>
                    </wps:cNvSpPr>
                    <wps:spPr bwMode="auto">
                      <a:xfrm>
                        <a:off x="0" y="0"/>
                        <a:ext cx="3923665" cy="386080"/>
                      </a:xfrm>
                      <a:prstGeom prst="rect">
                        <a:avLst/>
                      </a:prstGeom>
                      <a:noFill/>
                      <a:ln w="9525">
                        <a:noFill/>
                        <a:miter lim="800000"/>
                        <a:headEnd/>
                        <a:tailEnd/>
                      </a:ln>
                    </wps:spPr>
                    <wps:txbx>
                      <w:txbxContent>
                        <w:p w:rsidR="00F36281" w:rsidDel="00000000" w:rsidP="002F7EA4" w:rsidRDefault="00F36281" w:rsidRPr="00000000" w14:paraId="77296492" w14:textId="77777777">
                          <w:pPr>
                            <w:rPr>
                              <w:rFonts w:ascii="Calibri" w:cs="Calibri" w:hAnsi="Calibri"/>
                            </w:rPr>
                          </w:pPr>
                          <w:r w:rsidDel="00000000" w:rsidR="00000000" w:rsidRPr="00000000">
                            <w:rPr>
                              <w:rFonts w:ascii="Calibri" w:cs="Calibri" w:hAnsi="Calibri"/>
                            </w:rPr>
                            <w:t xml:space="preserve">Iraqi National Journal of Medicine / January 2019 / Vol 1/ Issue 1 </w:t>
                          </w:r>
                        </w:p>
                      </w:txbxContent>
                    </wps:txbx>
                    <wps:bodyPr anchorCtr="0" anchor="t" bIns="45720" lIns="91440" rIns="91440" rot="0" vert="horz" wrap="square" tIns="45720">
                      <a:sp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702945</wp:posOffset>
              </wp:positionH>
              <wp:positionV relativeFrom="paragraph">
                <wp:posOffset>10036810</wp:posOffset>
              </wp:positionV>
              <wp:extent cx="3923665" cy="386080"/>
              <wp:effectExtent b="0" l="0" r="0" t="0"/>
              <wp:wrapNone/>
              <wp:docPr id="10" name="image10.png"/>
              <a:graphic>
                <a:graphicData uri="http://schemas.openxmlformats.org/drawingml/2006/picture">
                  <pic:pic>
                    <pic:nvPicPr>
                      <pic:cNvPr id="0" name="image10.png"/>
                      <pic:cNvPicPr preferRelativeResize="0"/>
                    </pic:nvPicPr>
                    <pic:blipFill>
                      <a:blip r:embed="rId2"/>
                      <a:srcRect b="0" l="0" r="0" t="0"/>
                      <a:stretch>
                        <a:fillRect/>
                      </a:stretch>
                    </pic:blipFill>
                    <pic:spPr>
                      <a:xfrm>
                        <a:off x="0" y="0"/>
                        <a:ext cx="3923665" cy="3860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702945</wp:posOffset>
              </wp:positionH>
              <wp:positionV relativeFrom="paragraph">
                <wp:posOffset>10036810</wp:posOffset>
              </wp:positionV>
              <wp:extent cx="3923665" cy="386080"/>
              <wp:effectExtent b="0" l="0" r="0" t="0"/>
              <wp:wrapNone/>
              <wp:docPr id="12" name=""/>
              <a:graphic>
                <a:graphicData uri="http://schemas.microsoft.com/office/word/2010/wordprocessingShape">
                  <wps:wsp>
                    <wps:cNvSpPr txBox="1">
                      <a:spLocks noChangeArrowheads="1"/>
                    </wps:cNvSpPr>
                    <wps:spPr bwMode="auto">
                      <a:xfrm>
                        <a:off x="0" y="0"/>
                        <a:ext cx="3923665" cy="386080"/>
                      </a:xfrm>
                      <a:prstGeom prst="rect">
                        <a:avLst/>
                      </a:prstGeom>
                      <a:noFill/>
                      <a:ln w="9525">
                        <a:noFill/>
                        <a:miter lim="800000"/>
                        <a:headEnd/>
                        <a:tailEnd/>
                      </a:ln>
                    </wps:spPr>
                    <wps:txbx>
                      <w:txbxContent>
                        <w:p w:rsidR="00F36281" w:rsidDel="00000000" w:rsidP="002F7EA4" w:rsidRDefault="00F36281" w:rsidRPr="00000000" w14:paraId="0A043B04" w14:textId="77777777">
                          <w:pPr>
                            <w:rPr>
                              <w:rFonts w:ascii="Calibri" w:cs="Calibri" w:hAnsi="Calibri"/>
                            </w:rPr>
                          </w:pPr>
                          <w:r w:rsidDel="00000000" w:rsidR="00000000" w:rsidRPr="00000000">
                            <w:rPr>
                              <w:rFonts w:ascii="Calibri" w:cs="Calibri" w:hAnsi="Calibri"/>
                            </w:rPr>
                            <w:t xml:space="preserve">Iraqi National Journal of Medicine / January 2019 / Vol 1/ Issue 1 </w:t>
                          </w:r>
                        </w:p>
                      </w:txbxContent>
                    </wps:txbx>
                    <wps:bodyPr anchorCtr="0" anchor="t" bIns="45720" lIns="91440" rIns="91440" rot="0" vert="horz" wrap="square" tIns="45720">
                      <a:sp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702945</wp:posOffset>
              </wp:positionH>
              <wp:positionV relativeFrom="paragraph">
                <wp:posOffset>10036810</wp:posOffset>
              </wp:positionV>
              <wp:extent cx="3923665" cy="386080"/>
              <wp:effectExtent b="0" l="0" r="0" t="0"/>
              <wp:wrapNone/>
              <wp:docPr id="12" name="image12.png"/>
              <a:graphic>
                <a:graphicData uri="http://schemas.openxmlformats.org/drawingml/2006/picture">
                  <pic:pic>
                    <pic:nvPicPr>
                      <pic:cNvPr id="0" name="image12.png"/>
                      <pic:cNvPicPr preferRelativeResize="0"/>
                    </pic:nvPicPr>
                    <pic:blipFill>
                      <a:blip r:embed="rId2"/>
                      <a:srcRect b="0" l="0" r="0" t="0"/>
                      <a:stretch>
                        <a:fillRect/>
                      </a:stretch>
                    </pic:blipFill>
                    <pic:spPr>
                      <a:xfrm>
                        <a:off x="0" y="0"/>
                        <a:ext cx="3923665" cy="3860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702945</wp:posOffset>
              </wp:positionH>
              <wp:positionV relativeFrom="paragraph">
                <wp:posOffset>10036810</wp:posOffset>
              </wp:positionV>
              <wp:extent cx="3923665" cy="386080"/>
              <wp:effectExtent b="0" l="0" r="0" t="0"/>
              <wp:wrapNone/>
              <wp:docPr id="4" name=""/>
              <a:graphic>
                <a:graphicData uri="http://schemas.microsoft.com/office/word/2010/wordprocessingShape">
                  <wps:wsp>
                    <wps:cNvSpPr txBox="1">
                      <a:spLocks noChangeArrowheads="1"/>
                    </wps:cNvSpPr>
                    <wps:spPr bwMode="auto">
                      <a:xfrm>
                        <a:off x="0" y="0"/>
                        <a:ext cx="3923665" cy="386080"/>
                      </a:xfrm>
                      <a:prstGeom prst="rect">
                        <a:avLst/>
                      </a:prstGeom>
                      <a:noFill/>
                      <a:ln w="9525">
                        <a:noFill/>
                        <a:miter lim="800000"/>
                        <a:headEnd/>
                        <a:tailEnd/>
                      </a:ln>
                    </wps:spPr>
                    <wps:txbx>
                      <w:txbxContent>
                        <w:p w:rsidR="00F36281" w:rsidDel="00000000" w:rsidP="002F7EA4" w:rsidRDefault="00F36281" w:rsidRPr="00000000" w14:paraId="5F58B33C" w14:textId="77777777">
                          <w:pPr>
                            <w:rPr>
                              <w:rFonts w:ascii="Calibri" w:cs="Calibri" w:hAnsi="Calibri"/>
                            </w:rPr>
                          </w:pPr>
                          <w:r w:rsidDel="00000000" w:rsidR="00000000" w:rsidRPr="00000000">
                            <w:rPr>
                              <w:rFonts w:ascii="Calibri" w:cs="Calibri" w:hAnsi="Calibri"/>
                            </w:rPr>
                            <w:t xml:space="preserve">Iraqi National Journal of Medicine / January 2019 / Vol 1/ Issue 1 </w:t>
                          </w:r>
                        </w:p>
                      </w:txbxContent>
                    </wps:txbx>
                    <wps:bodyPr anchorCtr="0" anchor="t" bIns="45720" lIns="91440" rIns="91440" rot="0" vert="horz" wrap="square" tIns="45720">
                      <a:sp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702945</wp:posOffset>
              </wp:positionH>
              <wp:positionV relativeFrom="paragraph">
                <wp:posOffset>10036810</wp:posOffset>
              </wp:positionV>
              <wp:extent cx="3923665" cy="386080"/>
              <wp:effectExtent b="0" l="0" r="0" t="0"/>
              <wp:wrapNone/>
              <wp:docPr id="4"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3923665" cy="3860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896620</wp:posOffset>
              </wp:positionH>
              <wp:positionV relativeFrom="paragraph">
                <wp:posOffset>9911715</wp:posOffset>
              </wp:positionV>
              <wp:extent cx="5920105" cy="0"/>
              <wp:effectExtent b="19050" l="0" r="23495" t="0"/>
              <wp:wrapNone/>
              <wp:docPr id="5" name=""/>
              <a:graphic>
                <a:graphicData uri="http://schemas.microsoft.com/office/word/2010/wordprocessingShape">
                  <wps:wsp>
                    <wps:cNvCnPr/>
                    <wps:spPr>
                      <a:xfrm flipV="1">
                        <a:off x="0" y="0"/>
                        <a:ext cx="5920105" cy="0"/>
                      </a:xfrm>
                      <a:prstGeom prst="line">
                        <a:avLst/>
                      </a:prstGeom>
                      <a:noFill/>
                      <a:ln cap="flat" cmpd="sng" w="19050" algn="ctr">
                        <a:solidFill>
                          <a:srgbClr val="5B9BD5"/>
                        </a:solidFill>
                        <a:prstDash val="solid"/>
                        <a:miter lim="800000"/>
                      </a:ln>
                      <a:effec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896620</wp:posOffset>
              </wp:positionH>
              <wp:positionV relativeFrom="paragraph">
                <wp:posOffset>9911715</wp:posOffset>
              </wp:positionV>
              <wp:extent cx="5943600" cy="19050"/>
              <wp:effectExtent b="0" l="0" r="0" t="0"/>
              <wp:wrapNone/>
              <wp:docPr id="5" name="image5.png"/>
              <a:graphic>
                <a:graphicData uri="http://schemas.openxmlformats.org/drawingml/2006/picture">
                  <pic:pic>
                    <pic:nvPicPr>
                      <pic:cNvPr id="0" name="image5.png"/>
                      <pic:cNvPicPr preferRelativeResize="0"/>
                    </pic:nvPicPr>
                    <pic:blipFill>
                      <a:blip r:embed="rId3"/>
                      <a:srcRect b="0" l="0" r="0" t="0"/>
                      <a:stretch>
                        <a:fillRect/>
                      </a:stretch>
                    </pic:blipFill>
                    <pic:spPr>
                      <a:xfrm>
                        <a:off x="0" y="0"/>
                        <a:ext cx="5943600"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-701037</wp:posOffset>
              </wp:positionH>
              <wp:positionV relativeFrom="paragraph">
                <wp:posOffset>-141603</wp:posOffset>
              </wp:positionV>
              <wp:extent cx="7780020" cy="7620"/>
              <wp:effectExtent b="30480" l="0" r="30480" t="0"/>
              <wp:wrapNone/>
              <wp:docPr id="6" name=""/>
              <a:graphic>
                <a:graphicData uri="http://schemas.microsoft.com/office/word/2010/wordprocessingShape">
                  <wps:wsp>
                    <wps:cNvCnPr/>
                    <wps:spPr>
                      <a:xfrm flipV="1">
                        <a:off x="0" y="0"/>
                        <a:ext cx="7780020" cy="7620"/>
                      </a:xfrm>
                      <a:prstGeom prst="line">
                        <a:avLst/>
                      </a:prstGeom>
                      <a:noFill/>
                      <a:ln cap="flat" cmpd="sng" w="19050" algn="ctr">
                        <a:solidFill>
                          <a:srgbClr val="2F5597"/>
                        </a:solidFill>
                        <a:prstDash val="solid"/>
                        <a:miter lim="800000"/>
                      </a:ln>
                      <a:effec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-701037</wp:posOffset>
              </wp:positionH>
              <wp:positionV relativeFrom="paragraph">
                <wp:posOffset>-141603</wp:posOffset>
              </wp:positionV>
              <wp:extent cx="7810500" cy="38100"/>
              <wp:effectExtent b="0" l="0" r="0" t="0"/>
              <wp:wrapNone/>
              <wp:docPr id="6" name="image6.png"/>
              <a:graphic>
                <a:graphicData uri="http://schemas.openxmlformats.org/drawingml/2006/picture">
                  <pic:pic>
                    <pic:nvPicPr>
                      <pic:cNvPr id="0" name="image6.png"/>
                      <pic:cNvPicPr preferRelativeResize="0"/>
                    </pic:nvPicPr>
                    <pic:blipFill>
                      <a:blip r:embed="rId4"/>
                      <a:srcRect b="0" l="0" r="0" t="0"/>
                      <a:stretch>
                        <a:fillRect/>
                      </a:stretch>
                    </pic:blipFill>
                    <pic:spPr>
                      <a:xfrm>
                        <a:off x="0" y="0"/>
                        <a:ext cx="7810500" cy="381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jc w:val="center"/>
      <w:rPr>
        <w:sz w:val="16"/>
        <w:szCs w:val="16"/>
      </w:rPr>
    </w:pPr>
    <w:r w:rsidDel="00000000" w:rsidR="00000000" w:rsidRPr="00000000">
      <w:rPr>
        <w:sz w:val="16"/>
        <w:szCs w:val="16"/>
        <w:rtl w:val="0"/>
      </w:rPr>
      <w:t xml:space="preserve">Dhahi, et al. : Colonoscopy findings in South of Iraq</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-693418</wp:posOffset>
              </wp:positionH>
              <wp:positionV relativeFrom="paragraph">
                <wp:posOffset>266700</wp:posOffset>
              </wp:positionV>
              <wp:extent cx="7780020" cy="7620"/>
              <wp:effectExtent b="30480" l="0" r="30480" t="0"/>
              <wp:wrapNone/>
              <wp:docPr id="14" name=""/>
              <a:graphic>
                <a:graphicData uri="http://schemas.microsoft.com/office/word/2010/wordprocessingShape">
                  <wps:wsp>
                    <wps:cNvCnPr/>
                    <wps:spPr>
                      <a:xfrm>
                        <a:off x="0" y="0"/>
                        <a:ext cx="7780020" cy="7620"/>
                      </a:xfrm>
                      <a:prstGeom prst="line">
                        <a:avLst/>
                      </a:prstGeom>
                      <a:noFill/>
                      <a:ln cap="flat" cmpd="sng" w="19050" algn="ctr">
                        <a:solidFill>
                          <a:srgbClr val="2F5597"/>
                        </a:solidFill>
                        <a:prstDash val="solid"/>
                        <a:miter lim="800000"/>
                      </a:ln>
                      <a:effec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-693418</wp:posOffset>
              </wp:positionH>
              <wp:positionV relativeFrom="paragraph">
                <wp:posOffset>266700</wp:posOffset>
              </wp:positionV>
              <wp:extent cx="7810500" cy="38100"/>
              <wp:effectExtent b="0" l="0" r="0" t="0"/>
              <wp:wrapNone/>
              <wp:docPr id="14" name="image15.png"/>
              <a:graphic>
                <a:graphicData uri="http://schemas.openxmlformats.org/drawingml/2006/picture">
                  <pic:pic>
                    <pic:nvPicPr>
                      <pic:cNvPr id="0" name="image15.png"/>
                      <pic:cNvPicPr preferRelativeResize="0"/>
                    </pic:nvPicPr>
                    <pic:blipFill>
                      <a:blip r:embed="rId1"/>
                      <a:srcRect b="0" l="0" r="0" t="0"/>
                      <a:stretch>
                        <a:fillRect/>
                      </a:stretch>
                    </pic:blipFill>
                    <pic:spPr>
                      <a:xfrm>
                        <a:off x="0" y="0"/>
                        <a:ext cx="7810500" cy="38100"/>
                      </a:xfrm>
                      <a:prstGeom prst="rect"/>
                      <a:ln/>
                    </pic:spPr>
                  </pic:pic>
                </a:graphicData>
              </a:graphic>
            </wp:anchor>
          </w:drawing>
        </mc:Fallback>
      </mc:AlternateConten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2257"/>
        <w:tab w:val="left" w:leader="none" w:pos="3765"/>
      </w:tabs>
      <w:bidi w:val="1"/>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wp:posOffset>
              </wp:positionH>
              <wp:positionV relativeFrom="paragraph">
                <wp:posOffset>-352423</wp:posOffset>
              </wp:positionV>
              <wp:extent cx="6867525" cy="344170"/>
              <wp:effectExtent b="0" l="0" r="9525" t="0"/>
              <wp:wrapNone/>
              <wp:docPr id="7" name=""/>
              <a:graphic>
                <a:graphicData uri="http://schemas.microsoft.com/office/word/2010/wordprocessingShape">
                  <wps:wsp>
                    <wps:cNvSpPr/>
                    <wps:spPr>
                      <a:xfrm>
                        <a:off x="0" y="0"/>
                        <a:ext cx="6867525" cy="34417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A04E6" w:rsidDel="00000000" w:rsidP="00BB5D25" w:rsidRDefault="005A04E6" w:rsidRPr="005A04E6" w14:paraId="714E2528" w14:textId="77777777">
                          <w:pPr>
                            <w:pStyle w:val="type"/>
                          </w:pPr>
                          <w:r w:rsidDel="00000000" w:rsidR="00000000" w:rsidRPr="005A04E6">
                            <w:t>Original Article</w:t>
                          </w:r>
                        </w:p>
                        <w:p w:rsidR="005A04E6" w:rsidDel="00000000" w:rsidP="005A04E6" w:rsidRDefault="005A04E6" w:rsidRPr="00000000" w14:paraId="3196A66A" w14:textId="77777777">
                          <w:pPr>
                            <w:jc w:val="center"/>
                          </w:pP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wp:posOffset>
              </wp:positionH>
              <wp:positionV relativeFrom="paragraph">
                <wp:posOffset>-352423</wp:posOffset>
              </wp:positionV>
              <wp:extent cx="6877050" cy="344170"/>
              <wp:effectExtent b="0" l="0" r="0" t="0"/>
              <wp:wrapNone/>
              <wp:docPr id="7" name="image7.png"/>
              <a:graphic>
                <a:graphicData uri="http://schemas.openxmlformats.org/drawingml/2006/picture">
                  <pic:pic>
                    <pic:nvPicPr>
                      <pic:cNvPr id="0" name="image7.png"/>
                      <pic:cNvPicPr preferRelativeResize="0"/>
                    </pic:nvPicPr>
                    <pic:blipFill>
                      <a:blip r:embed="rId1"/>
                      <a:srcRect b="0" l="0" r="0" t="0"/>
                      <a:stretch>
                        <a:fillRect/>
                      </a:stretch>
                    </pic:blipFill>
                    <pic:spPr>
                      <a:xfrm>
                        <a:off x="0" y="0"/>
                        <a:ext cx="6877050" cy="344170"/>
                      </a:xfrm>
                      <a:prstGeom prst="rect"/>
                      <a:ln/>
                    </pic:spPr>
                  </pic:pic>
                </a:graphicData>
              </a:graphic>
            </wp:anchor>
          </w:drawing>
        </mc:Fallback>
      </mc:AlternateContent>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column">
                <wp:posOffset>3</wp:posOffset>
              </wp:positionH>
              <wp:positionV relativeFrom="paragraph">
                <wp:posOffset>2</wp:posOffset>
              </wp:positionV>
              <wp:extent cx="6867525" cy="276225"/>
              <wp:effectExtent b="9525" l="0" r="9525" t="0"/>
              <wp:wrapSquare wrapText="bothSides" distB="45720" distT="45720" distL="114300" distR="114300"/>
              <wp:docPr id="8" name=""/>
              <a:graphic>
                <a:graphicData uri="http://schemas.microsoft.com/office/word/2010/wordprocessingShape">
                  <wps:wsp>
                    <wps:cNvSpPr txBox="1">
                      <a:spLocks noChangeArrowheads="1"/>
                    </wps:cNvSpPr>
                    <wps:spPr bwMode="auto">
                      <a:xfrm>
                        <a:off x="0" y="0"/>
                        <a:ext cx="6867525" cy="276225"/>
                      </a:xfrm>
                      <a:prstGeom prst="rect">
                        <a:avLst/>
                      </a:prstGeom>
                      <a:solidFill>
                        <a:schemeClr val="bg1">
                          <a:lumMod val="95000"/>
                        </a:schemeClr>
                      </a:solidFill>
                      <a:ln w="9525">
                        <a:noFill/>
                        <a:miter lim="800000"/>
                        <a:headEnd/>
                        <a:tailEnd/>
                      </a:ln>
                    </wps:spPr>
                    <wps:txbx>
                      <w:txbxContent>
                        <w:p w:rsidR="00F36281" w:rsidDel="00000000" w:rsidP="00397F9B" w:rsidRDefault="00F36281" w:rsidRPr="005A04E6" w14:paraId="6B00FBC5" w14:textId="588BB4D3">
                          <w:pPr>
                            <w:pStyle w:val="issue"/>
                          </w:pPr>
                          <w:r w:rsidDel="00000000" w:rsidR="00000000" w:rsidRPr="005A04E6">
                            <w:t xml:space="preserve">Iraqi National Journal of Medicine. </w:t>
                          </w:r>
                          <w:r w:rsidDel="00000000" w:rsidR="008C5862" w:rsidRPr="005A04E6">
                            <w:t>J</w:t>
                          </w:r>
                          <w:r w:rsidDel="00000000" w:rsidR="00397F9B" w:rsidRPr="00000000">
                            <w:t>uly</w:t>
                          </w:r>
                          <w:r w:rsidDel="00000000" w:rsidR="00000000" w:rsidRPr="005A04E6">
                            <w:t xml:space="preserve"> </w:t>
                          </w:r>
                          <w:r w:rsidDel="00000000" w:rsidR="00EE1643" w:rsidRPr="005A04E6">
                            <w:t>202</w:t>
                          </w:r>
                          <w:r w:rsidDel="00000000" w:rsidR="000062C7" w:rsidRPr="00000000">
                            <w:t>4</w:t>
                          </w:r>
                          <w:r w:rsidDel="00000000" w:rsidR="008C5862" w:rsidRPr="005A04E6">
                            <w:t>, Volume</w:t>
                          </w:r>
                          <w:r w:rsidDel="00000000" w:rsidR="00000000" w:rsidRPr="005A04E6">
                            <w:t xml:space="preserve"> </w:t>
                          </w:r>
                          <w:r w:rsidDel="00000000" w:rsidR="000062C7" w:rsidRPr="00000000">
                            <w:t>6</w:t>
                          </w:r>
                          <w:r w:rsidDel="00000000" w:rsidR="00D330E3" w:rsidRPr="005A04E6">
                            <w:t>,</w:t>
                          </w:r>
                          <w:r w:rsidDel="00000000" w:rsidR="00000000" w:rsidRPr="005A04E6">
                            <w:t xml:space="preserve"> Issue </w:t>
                          </w:r>
                          <w:r w:rsidDel="00000000" w:rsidR="00397F9B" w:rsidRPr="00000000">
                            <w:t>2</w:t>
                          </w:r>
                        </w:p>
                        <w:p w:rsidR="00F36281" w:rsidDel="00000000" w:rsidP="006E6F0A" w:rsidRDefault="00F36281" w:rsidRPr="00000000" w14:paraId="1FC7A9AE" w14:textId="77777777"/>
                      </w:txbxContent>
                    </wps:txbx>
                    <wps:bodyPr anchorCtr="0" anchor="t" bIns="45720" lIns="91440" rIns="91440" rot="0"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wp:posOffset>
              </wp:positionH>
              <wp:positionV relativeFrom="paragraph">
                <wp:posOffset>2</wp:posOffset>
              </wp:positionV>
              <wp:extent cx="6877050" cy="285750"/>
              <wp:effectExtent b="0" l="0" r="0" t="0"/>
              <wp:wrapSquare wrapText="bothSides" distB="45720" distT="45720" distL="114300" distR="114300"/>
              <wp:docPr id="8" name="image8.png"/>
              <a:graphic>
                <a:graphicData uri="http://schemas.openxmlformats.org/drawingml/2006/picture">
                  <pic:pic>
                    <pic:nvPicPr>
                      <pic:cNvPr id="0" name="image8.png"/>
                      <pic:cNvPicPr preferRelativeResize="0"/>
                    </pic:nvPicPr>
                    <pic:blipFill>
                      <a:blip r:embed="rId2"/>
                      <a:srcRect b="0" l="0" r="0" t="0"/>
                      <a:stretch>
                        <a:fillRect/>
                      </a:stretch>
                    </pic:blipFill>
                    <pic:spPr>
                      <a:xfrm>
                        <a:off x="0" y="0"/>
                        <a:ext cx="6877050" cy="285750"/>
                      </a:xfrm>
                      <a:prstGeom prst="rect"/>
                      <a:ln/>
                    </pic:spPr>
                  </pic:pic>
                </a:graphicData>
              </a:graphic>
            </wp:anchor>
          </w:drawing>
        </mc:Fallback>
      </mc:AlternateConten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jc w:val="center"/>
      <w:rPr>
        <w:sz w:val="16"/>
        <w:szCs w:val="16"/>
      </w:rPr>
    </w:pPr>
    <w:r w:rsidDel="00000000" w:rsidR="00000000" w:rsidRPr="00000000">
      <w:rPr>
        <w:sz w:val="16"/>
        <w:szCs w:val="16"/>
        <w:rtl w:val="0"/>
      </w:rPr>
      <w:t xml:space="preserve">Dhahi, et al. : Glucose control in critically ill patients</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-693418</wp:posOffset>
              </wp:positionH>
              <wp:positionV relativeFrom="paragraph">
                <wp:posOffset>266700</wp:posOffset>
              </wp:positionV>
              <wp:extent cx="7780020" cy="7620"/>
              <wp:effectExtent b="30480" l="0" r="30480" t="0"/>
              <wp:wrapNone/>
              <wp:docPr id="11" name=""/>
              <a:graphic>
                <a:graphicData uri="http://schemas.microsoft.com/office/word/2010/wordprocessingShape">
                  <wps:wsp>
                    <wps:cNvCnPr/>
                    <wps:spPr>
                      <a:xfrm>
                        <a:off x="0" y="0"/>
                        <a:ext cx="7780020" cy="7620"/>
                      </a:xfrm>
                      <a:prstGeom prst="line">
                        <a:avLst/>
                      </a:prstGeom>
                      <a:noFill/>
                      <a:ln cap="flat" cmpd="sng" w="19050" algn="ctr">
                        <a:solidFill>
                          <a:srgbClr val="2F5597"/>
                        </a:solidFill>
                        <a:prstDash val="solid"/>
                        <a:miter lim="800000"/>
                      </a:ln>
                      <a:effec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-693418</wp:posOffset>
              </wp:positionH>
              <wp:positionV relativeFrom="paragraph">
                <wp:posOffset>266700</wp:posOffset>
              </wp:positionV>
              <wp:extent cx="7810500" cy="38100"/>
              <wp:effectExtent b="0" l="0" r="0" t="0"/>
              <wp:wrapNone/>
              <wp:docPr id="11" name="image11.png"/>
              <a:graphic>
                <a:graphicData uri="http://schemas.openxmlformats.org/drawingml/2006/picture">
                  <pic:pic>
                    <pic:nvPicPr>
                      <pic:cNvPr id="0" name="image11.png"/>
                      <pic:cNvPicPr preferRelativeResize="0"/>
                    </pic:nvPicPr>
                    <pic:blipFill>
                      <a:blip r:embed="rId1"/>
                      <a:srcRect b="0" l="0" r="0" t="0"/>
                      <a:stretch>
                        <a:fillRect/>
                      </a:stretch>
                    </pic:blipFill>
                    <pic:spPr>
                      <a:xfrm>
                        <a:off x="0" y="0"/>
                        <a:ext cx="7810500" cy="38100"/>
                      </a:xfrm>
                      <a:prstGeom prst="rect"/>
                      <a:ln/>
                    </pic:spPr>
                  </pic:pic>
                </a:graphicData>
              </a:graphic>
            </wp:anchor>
          </w:drawing>
        </mc:Fallback>
      </mc:AlternateConten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93" w:hanging="360"/>
      </w:pPr>
      <w:rPr/>
    </w:lvl>
    <w:lvl w:ilvl="1">
      <w:start w:val="1"/>
      <w:numFmt w:val="lowerLetter"/>
      <w:lvlText w:val="%2."/>
      <w:lvlJc w:val="left"/>
      <w:pPr>
        <w:ind w:left="1713" w:hanging="360"/>
      </w:pPr>
      <w:rPr/>
    </w:lvl>
    <w:lvl w:ilvl="2">
      <w:start w:val="1"/>
      <w:numFmt w:val="lowerRoman"/>
      <w:lvlText w:val="%3."/>
      <w:lvlJc w:val="right"/>
      <w:pPr>
        <w:ind w:left="2433" w:hanging="180"/>
      </w:pPr>
      <w:rPr/>
    </w:lvl>
    <w:lvl w:ilvl="3">
      <w:start w:val="1"/>
      <w:numFmt w:val="decimal"/>
      <w:lvlText w:val="%4."/>
      <w:lvlJc w:val="left"/>
      <w:pPr>
        <w:ind w:left="3153" w:hanging="360"/>
      </w:pPr>
      <w:rPr/>
    </w:lvl>
    <w:lvl w:ilvl="4">
      <w:start w:val="1"/>
      <w:numFmt w:val="lowerLetter"/>
      <w:lvlText w:val="%5."/>
      <w:lvlJc w:val="left"/>
      <w:pPr>
        <w:ind w:left="3873" w:hanging="360"/>
      </w:pPr>
      <w:rPr/>
    </w:lvl>
    <w:lvl w:ilvl="5">
      <w:start w:val="1"/>
      <w:numFmt w:val="lowerRoman"/>
      <w:lvlText w:val="%6."/>
      <w:lvlJc w:val="right"/>
      <w:pPr>
        <w:ind w:left="4593" w:hanging="180"/>
      </w:pPr>
      <w:rPr/>
    </w:lvl>
    <w:lvl w:ilvl="6">
      <w:start w:val="1"/>
      <w:numFmt w:val="decimal"/>
      <w:lvlText w:val="%7."/>
      <w:lvlJc w:val="left"/>
      <w:pPr>
        <w:ind w:left="5313" w:hanging="360"/>
      </w:pPr>
      <w:rPr/>
    </w:lvl>
    <w:lvl w:ilvl="7">
      <w:start w:val="1"/>
      <w:numFmt w:val="lowerLetter"/>
      <w:lvlText w:val="%8."/>
      <w:lvlJc w:val="left"/>
      <w:pPr>
        <w:ind w:left="6033" w:hanging="360"/>
      </w:pPr>
      <w:rPr/>
    </w:lvl>
    <w:lvl w:ilvl="8">
      <w:start w:val="1"/>
      <w:numFmt w:val="lowerRoman"/>
      <w:lvlText w:val="%9."/>
      <w:lvlJc w:val="right"/>
      <w:pPr>
        <w:ind w:left="6753"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line="276" w:lineRule="auto"/>
      <w:jc w:val="both"/>
    </w:pPr>
    <w:rPr>
      <w:b w:val="1"/>
      <w:color w:val="00b0f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zeinabdhahikamil@gmail.com" TargetMode="External"/><Relationship Id="rId10" Type="http://schemas.openxmlformats.org/officeDocument/2006/relationships/image" Target="media/image9.png"/><Relationship Id="rId13" Type="http://schemas.openxmlformats.org/officeDocument/2006/relationships/hyperlink" Target="https://doi.org/10.37319/iqnjm.6.1.2" TargetMode="External"/><Relationship Id="rId12" Type="http://schemas.openxmlformats.org/officeDocument/2006/relationships/hyperlink" Target="https://doi.org/10.37319/iqnjm.6.1.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footer" Target="footer3.xml"/><Relationship Id="rId14" Type="http://schemas.openxmlformats.org/officeDocument/2006/relationships/header" Target="header3.xml"/><Relationship Id="rId16" Type="http://schemas.openxmlformats.org/officeDocument/2006/relationships/image" Target="media/image14.png"/><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 Id="rId2" Type="http://schemas.openxmlformats.org/officeDocument/2006/relationships/image" Target="media/image1.png"/><Relationship Id="rId3"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hyperlink" Target="http://www.iqnjm.com" TargetMode="External"/><Relationship Id="rId2" Type="http://schemas.openxmlformats.org/officeDocument/2006/relationships/image" Target="media/image13.png"/><Relationship Id="rId3" Type="http://schemas.openxmlformats.org/officeDocument/2006/relationships/image" Target="media/image1.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