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18B1" w14:textId="77777777" w:rsidR="007316CE" w:rsidRPr="009F5D33" w:rsidRDefault="007316CE" w:rsidP="007316CE">
      <w:pPr>
        <w:pStyle w:val="Heading1"/>
        <w:rPr>
          <w:rFonts w:asciiTheme="minorHAnsi" w:hAnsiTheme="minorHAnsi" w:cstheme="minorHAnsi"/>
          <w:b/>
          <w:bCs/>
          <w:color w:val="auto"/>
        </w:rPr>
      </w:pPr>
      <w:r w:rsidRPr="009F5D33">
        <w:rPr>
          <w:rFonts w:asciiTheme="minorHAnsi" w:hAnsiTheme="minorHAnsi" w:cstheme="minorHAnsi"/>
          <w:b/>
          <w:bCs/>
          <w:color w:val="auto"/>
        </w:rPr>
        <w:t>Assessing the glucose control in hospitalized patients: a cross- sectional study</w:t>
      </w:r>
    </w:p>
    <w:p w14:paraId="64DB3057" w14:textId="22BA6D5F" w:rsidR="007316CE" w:rsidRDefault="007316CE" w:rsidP="007316CE">
      <w:pPr>
        <w:rPr>
          <w:rFonts w:cstheme="minorHAnsi"/>
        </w:rPr>
      </w:pPr>
      <w:r w:rsidRPr="009F5D33">
        <w:rPr>
          <w:rFonts w:cstheme="minorHAnsi"/>
        </w:rPr>
        <w:t xml:space="preserve">AbdulFattah </w:t>
      </w:r>
      <w:proofErr w:type="spellStart"/>
      <w:r w:rsidRPr="009F5D33">
        <w:rPr>
          <w:rFonts w:cstheme="minorHAnsi"/>
        </w:rPr>
        <w:t>AlMuraaj</w:t>
      </w:r>
      <w:proofErr w:type="spellEnd"/>
      <w:r w:rsidRPr="009F5D33">
        <w:rPr>
          <w:rFonts w:cstheme="minorHAnsi"/>
        </w:rPr>
        <w:t xml:space="preserve">, Alhasan Mujtaba </w:t>
      </w:r>
      <w:proofErr w:type="spellStart"/>
      <w:r w:rsidRPr="009F5D33">
        <w:rPr>
          <w:rFonts w:cstheme="minorHAnsi"/>
        </w:rPr>
        <w:t>AlMudhaffer</w:t>
      </w:r>
      <w:proofErr w:type="spellEnd"/>
      <w:r w:rsidRPr="009F5D33">
        <w:rPr>
          <w:rFonts w:cstheme="minorHAnsi"/>
        </w:rPr>
        <w:t xml:space="preserve">, Ali Husain Ali </w:t>
      </w:r>
      <w:r w:rsidRPr="009F5D33">
        <w:rPr>
          <w:rFonts w:cstheme="minorHAnsi"/>
          <w:sz w:val="24"/>
          <w:szCs w:val="24"/>
        </w:rPr>
        <w:t>Alhamza</w:t>
      </w:r>
      <w:r w:rsidRPr="009F5D33">
        <w:rPr>
          <w:rFonts w:cstheme="minorHAnsi"/>
        </w:rPr>
        <w:t xml:space="preserve">, Sahar Habeeb </w:t>
      </w:r>
      <w:proofErr w:type="spellStart"/>
      <w:r w:rsidRPr="009F5D33">
        <w:rPr>
          <w:rFonts w:cstheme="minorHAnsi"/>
        </w:rPr>
        <w:t>Abdulhasan</w:t>
      </w:r>
      <w:proofErr w:type="spellEnd"/>
      <w:r w:rsidRPr="009F5D33">
        <w:rPr>
          <w:rFonts w:cstheme="minorHAnsi"/>
        </w:rPr>
        <w:t>, Sara Hashim Taha</w:t>
      </w:r>
    </w:p>
    <w:p w14:paraId="0817B524" w14:textId="6436F915" w:rsidR="003C2EBF" w:rsidRPr="00143D79" w:rsidRDefault="007316CE" w:rsidP="00CE2566">
      <w:pPr>
        <w:jc w:val="both"/>
        <w:rPr>
          <w:rFonts w:cstheme="minorHAnsi"/>
          <w:b/>
          <w:bCs/>
          <w:sz w:val="28"/>
          <w:szCs w:val="28"/>
        </w:rPr>
      </w:pPr>
      <w:r w:rsidRPr="007316CE">
        <w:rPr>
          <w:rFonts w:cstheme="minorHAnsi"/>
          <w:b/>
          <w:bCs/>
          <w:sz w:val="28"/>
          <w:szCs w:val="28"/>
        </w:rPr>
        <w:t>Abstract</w:t>
      </w:r>
      <w:r>
        <w:rPr>
          <w:rFonts w:cstheme="minorHAnsi"/>
          <w:b/>
          <w:bCs/>
          <w:sz w:val="28"/>
          <w:szCs w:val="28"/>
        </w:rPr>
        <w:t>:</w:t>
      </w:r>
      <w:r w:rsidR="00143D79">
        <w:rPr>
          <w:rFonts w:cstheme="minorHAnsi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122C2D">
        <w:rPr>
          <w:sz w:val="28"/>
          <w:szCs w:val="28"/>
        </w:rPr>
        <w:t xml:space="preserve">iabetes, whose number is expected to reach nearly 700 million </w:t>
      </w:r>
      <w:r>
        <w:rPr>
          <w:sz w:val="28"/>
          <w:szCs w:val="28"/>
        </w:rPr>
        <w:t>at</w:t>
      </w:r>
      <w:r w:rsidRPr="00122C2D">
        <w:rPr>
          <w:sz w:val="28"/>
          <w:szCs w:val="28"/>
        </w:rPr>
        <w:t xml:space="preserve"> 2045</w:t>
      </w:r>
      <w:r>
        <w:rPr>
          <w:sz w:val="28"/>
          <w:szCs w:val="28"/>
        </w:rPr>
        <w:t xml:space="preserve"> and</w:t>
      </w:r>
      <w:r w:rsidRPr="00122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nearly </w:t>
      </w:r>
      <w:r w:rsidRPr="00122C2D">
        <w:rPr>
          <w:sz w:val="28"/>
          <w:szCs w:val="28"/>
        </w:rPr>
        <w:t xml:space="preserve">at a prevalence rate of </w:t>
      </w:r>
      <w:r>
        <w:rPr>
          <w:sz w:val="28"/>
          <w:szCs w:val="28"/>
        </w:rPr>
        <w:t>11.1%</w:t>
      </w:r>
      <w:r w:rsidR="00CE25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55A8">
        <w:rPr>
          <w:sz w:val="28"/>
          <w:szCs w:val="28"/>
        </w:rPr>
        <w:t>The relationship between blood glucose levels and morbidity and mortality takes the form of a J-shape where the adverse outcomes increase at both ends</w:t>
      </w:r>
    </w:p>
    <w:p w14:paraId="456C4581" w14:textId="7EDB1CAF" w:rsidR="007316CE" w:rsidRPr="006E78E3" w:rsidRDefault="007316CE" w:rsidP="00CE2566">
      <w:pPr>
        <w:jc w:val="both"/>
        <w:rPr>
          <w:sz w:val="28"/>
          <w:szCs w:val="28"/>
        </w:rPr>
      </w:pPr>
      <w:r w:rsidRPr="007316CE">
        <w:rPr>
          <w:b/>
          <w:bCs/>
          <w:sz w:val="28"/>
          <w:szCs w:val="28"/>
        </w:rPr>
        <w:t>Aim of the study</w:t>
      </w:r>
      <w:r>
        <w:rPr>
          <w:b/>
          <w:bCs/>
          <w:sz w:val="28"/>
          <w:szCs w:val="28"/>
        </w:rPr>
        <w:t>:</w:t>
      </w:r>
      <w:r w:rsidR="00143D79">
        <w:rPr>
          <w:b/>
          <w:bCs/>
          <w:sz w:val="28"/>
          <w:szCs w:val="28"/>
        </w:rPr>
        <w:t xml:space="preserve"> </w:t>
      </w:r>
      <w:r w:rsidR="00143D79" w:rsidRPr="006E78E3">
        <w:rPr>
          <w:sz w:val="28"/>
          <w:szCs w:val="28"/>
        </w:rPr>
        <w:t xml:space="preserve">to asses the quality of blood glucose in </w:t>
      </w:r>
      <w:r w:rsidR="006E78E3" w:rsidRPr="006E78E3">
        <w:rPr>
          <w:sz w:val="28"/>
          <w:szCs w:val="28"/>
        </w:rPr>
        <w:t>critically</w:t>
      </w:r>
      <w:r w:rsidR="00143D79" w:rsidRPr="006E78E3">
        <w:rPr>
          <w:sz w:val="28"/>
          <w:szCs w:val="28"/>
        </w:rPr>
        <w:t xml:space="preserve"> ill patie</w:t>
      </w:r>
      <w:r w:rsidR="006E78E3" w:rsidRPr="006E78E3">
        <w:rPr>
          <w:sz w:val="28"/>
          <w:szCs w:val="28"/>
        </w:rPr>
        <w:t>nts</w:t>
      </w:r>
    </w:p>
    <w:p w14:paraId="51ED2C38" w14:textId="55625815" w:rsidR="007316CE" w:rsidRPr="00143D79" w:rsidRDefault="007316CE" w:rsidP="00CE2566">
      <w:pPr>
        <w:jc w:val="both"/>
        <w:rPr>
          <w:b/>
          <w:bCs/>
          <w:sz w:val="28"/>
          <w:szCs w:val="28"/>
        </w:rPr>
      </w:pPr>
      <w:r w:rsidRPr="007316CE">
        <w:rPr>
          <w:b/>
          <w:bCs/>
          <w:sz w:val="28"/>
          <w:szCs w:val="28"/>
        </w:rPr>
        <w:t>Material and method</w:t>
      </w:r>
      <w:r>
        <w:rPr>
          <w:b/>
          <w:bCs/>
          <w:sz w:val="28"/>
          <w:szCs w:val="28"/>
        </w:rPr>
        <w:t>:</w:t>
      </w:r>
      <w:r w:rsidR="00143D79">
        <w:rPr>
          <w:b/>
          <w:bCs/>
          <w:sz w:val="28"/>
          <w:szCs w:val="28"/>
        </w:rPr>
        <w:t xml:space="preserve"> </w:t>
      </w:r>
      <w:r w:rsidRPr="00784E9B">
        <w:rPr>
          <w:sz w:val="28"/>
          <w:szCs w:val="28"/>
        </w:rPr>
        <w:t>Briefly</w:t>
      </w:r>
      <w:r w:rsidRPr="009D518E">
        <w:rPr>
          <w:sz w:val="28"/>
          <w:szCs w:val="28"/>
        </w:rPr>
        <w:t>,</w:t>
      </w:r>
      <w:r w:rsidRPr="00784E9B">
        <w:rPr>
          <w:sz w:val="28"/>
          <w:szCs w:val="28"/>
        </w:rPr>
        <w:t xml:space="preserve"> 85 consecutive patients admitted at our hospital were selected and prospectively followed up for their entire hospital stay or up to 7 days</w:t>
      </w:r>
      <w:r w:rsidRPr="00A746D6">
        <w:rPr>
          <w:sz w:val="28"/>
          <w:szCs w:val="28"/>
        </w:rPr>
        <w:t>,</w:t>
      </w:r>
      <w:r w:rsidRPr="00784E9B">
        <w:rPr>
          <w:sz w:val="28"/>
          <w:szCs w:val="28"/>
        </w:rPr>
        <w:t xml:space="preserve"> whichever comes first.</w:t>
      </w:r>
      <w:r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>The study of the total blood glucose measurements per ward, average blood glucose measurement weighted per patient stay or up to 7 days whichever comes first, average blood glucose measurements weighted per patient per day (patient-day)</w:t>
      </w:r>
    </w:p>
    <w:p w14:paraId="042CA8E5" w14:textId="200B24D5" w:rsidR="00D26400" w:rsidRPr="00143D79" w:rsidRDefault="00D26400" w:rsidP="00CE2566">
      <w:pPr>
        <w:jc w:val="both"/>
        <w:rPr>
          <w:b/>
          <w:bCs/>
          <w:sz w:val="28"/>
          <w:szCs w:val="28"/>
        </w:rPr>
      </w:pPr>
      <w:r w:rsidRPr="00D26400">
        <w:rPr>
          <w:b/>
          <w:bCs/>
          <w:sz w:val="28"/>
          <w:szCs w:val="28"/>
        </w:rPr>
        <w:t>Result</w:t>
      </w:r>
      <w:r>
        <w:rPr>
          <w:b/>
          <w:bCs/>
          <w:sz w:val="28"/>
          <w:szCs w:val="28"/>
        </w:rPr>
        <w:t>:</w:t>
      </w:r>
      <w:r w:rsidR="00143D7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330E1C">
        <w:rPr>
          <w:sz w:val="28"/>
          <w:szCs w:val="28"/>
        </w:rPr>
        <w:t>he total data consisted of 645 blood sugar tests out of 85 patients and 284 patient-day results, with an average of 2.27 tests per patient and 7.59 measurements per patient-stay.</w:t>
      </w:r>
      <w:r>
        <w:rPr>
          <w:sz w:val="28"/>
          <w:szCs w:val="28"/>
        </w:rPr>
        <w:t xml:space="preserve"> </w:t>
      </w:r>
      <w:r w:rsidRPr="00330E1C">
        <w:rPr>
          <w:sz w:val="28"/>
          <w:szCs w:val="28"/>
        </w:rPr>
        <w:t xml:space="preserve">The percentage of BG in the range (80-180 mg/dL) was different per measurement model with patient-day showing the highest results of (48.24%). On the other hand, percent of patients with </w:t>
      </w:r>
      <w:r w:rsidRPr="00276C75">
        <w:rPr>
          <w:sz w:val="28"/>
          <w:szCs w:val="28"/>
        </w:rPr>
        <w:t xml:space="preserve">hypoglycemia (BG&lt;60mg/dL) </w:t>
      </w:r>
      <w:r w:rsidRPr="00330E1C">
        <w:rPr>
          <w:sz w:val="28"/>
          <w:szCs w:val="28"/>
        </w:rPr>
        <w:t>was highest per our patient-stay (1.18%).</w:t>
      </w:r>
      <w:r>
        <w:rPr>
          <w:sz w:val="28"/>
          <w:szCs w:val="28"/>
        </w:rPr>
        <w:t xml:space="preserve"> </w:t>
      </w:r>
    </w:p>
    <w:p w14:paraId="483BA751" w14:textId="52A14A9B" w:rsidR="00C7353B" w:rsidRDefault="00D26400" w:rsidP="00CE2566">
      <w:pPr>
        <w:jc w:val="both"/>
        <w:rPr>
          <w:sz w:val="28"/>
          <w:szCs w:val="28"/>
          <w:lang w:bidi="ar-IQ"/>
        </w:rPr>
      </w:pPr>
      <w:r w:rsidRPr="00D26400">
        <w:rPr>
          <w:b/>
          <w:bCs/>
          <w:sz w:val="28"/>
          <w:szCs w:val="28"/>
        </w:rPr>
        <w:t>Discussion</w:t>
      </w:r>
      <w:r>
        <w:rPr>
          <w:b/>
          <w:bCs/>
          <w:sz w:val="28"/>
          <w:szCs w:val="28"/>
        </w:rPr>
        <w:t>:</w:t>
      </w:r>
      <w:r w:rsidR="006E78E3">
        <w:rPr>
          <w:b/>
          <w:bCs/>
          <w:sz w:val="28"/>
          <w:szCs w:val="28"/>
        </w:rPr>
        <w:t xml:space="preserve"> </w:t>
      </w:r>
      <w:r w:rsidR="00CE2566" w:rsidRPr="00CE2566">
        <w:rPr>
          <w:sz w:val="28"/>
          <w:szCs w:val="28"/>
        </w:rPr>
        <w:t>Patients whose glucose levels were within 80-180 are less than 70%. It is not commensurate with the critical condition of the patient. As well as the case of hypoglycemia and hyperglycemia, as it exceeded the desired goal</w:t>
      </w:r>
      <w:r w:rsidR="00CE2566">
        <w:rPr>
          <w:sz w:val="28"/>
          <w:szCs w:val="28"/>
        </w:rPr>
        <w:t>.</w:t>
      </w:r>
    </w:p>
    <w:p w14:paraId="000499B5" w14:textId="08A15B02" w:rsidR="00143D79" w:rsidRDefault="006E78E3" w:rsidP="00CE2566">
      <w:pPr>
        <w:jc w:val="both"/>
        <w:rPr>
          <w:sz w:val="28"/>
          <w:szCs w:val="28"/>
          <w:lang w:bidi="ar-IQ"/>
        </w:rPr>
      </w:pPr>
      <w:r w:rsidRPr="00CE2566">
        <w:rPr>
          <w:b/>
          <w:bCs/>
          <w:sz w:val="28"/>
          <w:szCs w:val="28"/>
          <w:lang w:bidi="ar-IQ"/>
        </w:rPr>
        <w:t>Conclusion</w:t>
      </w:r>
      <w:r>
        <w:rPr>
          <w:sz w:val="28"/>
          <w:szCs w:val="28"/>
          <w:lang w:bidi="ar-IQ"/>
        </w:rPr>
        <w:t xml:space="preserve">: </w:t>
      </w:r>
      <w:r w:rsidR="00CE2566">
        <w:rPr>
          <w:sz w:val="28"/>
          <w:szCs w:val="28"/>
          <w:lang w:bidi="ar-IQ"/>
        </w:rPr>
        <w:t>We need</w:t>
      </w:r>
      <w:r w:rsidRPr="006E78E3">
        <w:rPr>
          <w:sz w:val="28"/>
          <w:szCs w:val="28"/>
          <w:lang w:bidi="ar-IQ"/>
        </w:rPr>
        <w:t xml:space="preserve"> more acts to improve blood glucose control in critically ill patients</w:t>
      </w:r>
    </w:p>
    <w:p w14:paraId="312D20F6" w14:textId="4A1E887A" w:rsidR="00774841" w:rsidRDefault="009B73D6" w:rsidP="00CE2566">
      <w:pPr>
        <w:jc w:val="both"/>
        <w:rPr>
          <w:sz w:val="28"/>
          <w:szCs w:val="28"/>
          <w:lang w:bidi="ar-IQ"/>
        </w:rPr>
      </w:pPr>
      <w:hyperlink r:id="rId4" w:history="1">
        <w:r w:rsidR="00774841" w:rsidRPr="00A20B41">
          <w:rPr>
            <w:rStyle w:val="Hyperlink"/>
            <w:sz w:val="28"/>
            <w:szCs w:val="28"/>
            <w:lang w:bidi="ar-IQ"/>
          </w:rPr>
          <w:t>https://pubmed.ncbi.nlm.nih.gov/19885281/</w:t>
        </w:r>
      </w:hyperlink>
      <w:r w:rsidR="00774841">
        <w:rPr>
          <w:sz w:val="28"/>
          <w:szCs w:val="28"/>
          <w:lang w:bidi="ar-IQ"/>
        </w:rPr>
        <w:t xml:space="preserve"> </w:t>
      </w:r>
    </w:p>
    <w:p w14:paraId="10667D80" w14:textId="2030B381" w:rsidR="00774841" w:rsidRDefault="009B73D6" w:rsidP="00CE2566">
      <w:pPr>
        <w:jc w:val="both"/>
        <w:rPr>
          <w:sz w:val="28"/>
          <w:szCs w:val="28"/>
          <w:rtl/>
          <w:lang w:bidi="ar-IQ"/>
        </w:rPr>
      </w:pPr>
      <w:hyperlink r:id="rId5" w:history="1">
        <w:r w:rsidR="00774841" w:rsidRPr="00A20B41">
          <w:rPr>
            <w:rStyle w:val="Hyperlink"/>
            <w:sz w:val="28"/>
            <w:szCs w:val="28"/>
            <w:lang w:bidi="ar-IQ"/>
          </w:rPr>
          <w:t>https://pubmed.ncbi.nlm.nih.gov/25781234/</w:t>
        </w:r>
      </w:hyperlink>
      <w:r w:rsidR="00774841">
        <w:rPr>
          <w:sz w:val="28"/>
          <w:szCs w:val="28"/>
          <w:lang w:bidi="ar-IQ"/>
        </w:rPr>
        <w:t xml:space="preserve"> </w:t>
      </w:r>
    </w:p>
    <w:p w14:paraId="1014D573" w14:textId="77777777" w:rsidR="007316CE" w:rsidRDefault="007316CE" w:rsidP="007316CE">
      <w:pPr>
        <w:jc w:val="both"/>
      </w:pPr>
    </w:p>
    <w:sectPr w:rsidR="007316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CE"/>
    <w:rsid w:val="00143D79"/>
    <w:rsid w:val="00221A82"/>
    <w:rsid w:val="003C2EBF"/>
    <w:rsid w:val="006E78E3"/>
    <w:rsid w:val="007316CE"/>
    <w:rsid w:val="00774841"/>
    <w:rsid w:val="009B73D6"/>
    <w:rsid w:val="00C7353B"/>
    <w:rsid w:val="00CE2566"/>
    <w:rsid w:val="00D2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BA7A"/>
  <w15:chartTrackingRefBased/>
  <w15:docId w15:val="{A6B0BBBB-D8EB-476E-866D-998F3984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6CE"/>
  </w:style>
  <w:style w:type="paragraph" w:styleId="Heading1">
    <w:name w:val="heading 1"/>
    <w:basedOn w:val="Normal"/>
    <w:next w:val="Normal"/>
    <w:link w:val="Heading1Char"/>
    <w:uiPriority w:val="9"/>
    <w:qFormat/>
    <w:rsid w:val="007316C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4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med.ncbi.nlm.nih.gov/25781234/" TargetMode="External"/><Relationship Id="rId4" Type="http://schemas.openxmlformats.org/officeDocument/2006/relationships/hyperlink" Target="https://pubmed.ncbi.nlm.nih.gov/198852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ali alhamza</cp:lastModifiedBy>
  <cp:revision>2</cp:revision>
  <dcterms:created xsi:type="dcterms:W3CDTF">2024-09-05T20:20:00Z</dcterms:created>
  <dcterms:modified xsi:type="dcterms:W3CDTF">2024-09-05T20:20:00Z</dcterms:modified>
</cp:coreProperties>
</file>