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995" w:rsidRDefault="00610995" w:rsidP="00610995">
      <w:pPr>
        <w:bidi w:val="0"/>
        <w:spacing w:after="0" w:line="240" w:lineRule="auto"/>
        <w:jc w:val="both"/>
        <w:rPr>
          <w:rFonts w:asciiTheme="majorBidi" w:hAnsiTheme="majorBidi" w:cstheme="majorBidi"/>
          <w:b/>
          <w:bCs/>
          <w:color w:val="202124"/>
          <w:sz w:val="24"/>
          <w:szCs w:val="24"/>
          <w:shd w:val="clear" w:color="auto" w:fill="FFFFFF"/>
        </w:rPr>
      </w:pPr>
      <w:r>
        <w:rPr>
          <w:rFonts w:asciiTheme="majorBidi" w:hAnsiTheme="majorBidi" w:cstheme="majorBidi"/>
          <w:b/>
          <w:bCs/>
          <w:color w:val="202124"/>
          <w:sz w:val="24"/>
          <w:szCs w:val="24"/>
          <w:shd w:val="clear" w:color="auto" w:fill="FFFFFF"/>
        </w:rPr>
        <w:t>Substance abuse in Iraq, Quantifying the Picture</w:t>
      </w:r>
    </w:p>
    <w:p w:rsidR="00610995" w:rsidRDefault="00610995" w:rsidP="00610995">
      <w:pPr>
        <w:bidi w:val="0"/>
        <w:spacing w:after="0" w:line="240" w:lineRule="auto"/>
        <w:jc w:val="both"/>
        <w:rPr>
          <w:rFonts w:asciiTheme="majorBidi" w:hAnsiTheme="majorBidi" w:cstheme="majorBidi"/>
          <w:color w:val="202124"/>
          <w:sz w:val="24"/>
          <w:szCs w:val="24"/>
          <w:shd w:val="clear" w:color="auto" w:fill="FFFFFF"/>
        </w:rPr>
      </w:pPr>
      <w:r>
        <w:rPr>
          <w:rFonts w:asciiTheme="majorBidi" w:hAnsiTheme="majorBidi" w:cstheme="majorBidi"/>
          <w:color w:val="202124"/>
          <w:sz w:val="24"/>
          <w:szCs w:val="24"/>
          <w:shd w:val="clear" w:color="auto" w:fill="FFFFFF"/>
        </w:rPr>
        <w:t xml:space="preserve">Jamal </w:t>
      </w:r>
      <w:proofErr w:type="spellStart"/>
      <w:r>
        <w:rPr>
          <w:rFonts w:asciiTheme="majorBidi" w:hAnsiTheme="majorBidi" w:cstheme="majorBidi"/>
          <w:color w:val="202124"/>
          <w:sz w:val="24"/>
          <w:szCs w:val="24"/>
          <w:shd w:val="clear" w:color="auto" w:fill="FFFFFF"/>
        </w:rPr>
        <w:t>Abdulzahra</w:t>
      </w:r>
      <w:proofErr w:type="spellEnd"/>
      <w:r>
        <w:rPr>
          <w:rFonts w:asciiTheme="majorBidi" w:hAnsiTheme="majorBidi" w:cstheme="majorBidi"/>
          <w:color w:val="202124"/>
          <w:sz w:val="24"/>
          <w:szCs w:val="24"/>
          <w:shd w:val="clear" w:color="auto" w:fill="FFFFFF"/>
        </w:rPr>
        <w:t xml:space="preserve"> </w:t>
      </w:r>
      <w:proofErr w:type="spellStart"/>
      <w:proofErr w:type="gramStart"/>
      <w:r>
        <w:rPr>
          <w:rFonts w:asciiTheme="majorBidi" w:hAnsiTheme="majorBidi" w:cstheme="majorBidi"/>
          <w:color w:val="202124"/>
          <w:sz w:val="24"/>
          <w:szCs w:val="24"/>
          <w:shd w:val="clear" w:color="auto" w:fill="FFFFFF"/>
        </w:rPr>
        <w:t>Muzil</w:t>
      </w:r>
      <w:proofErr w:type="spellEnd"/>
      <w:r>
        <w:rPr>
          <w:rFonts w:asciiTheme="majorBidi" w:hAnsiTheme="majorBidi" w:cstheme="majorBidi"/>
          <w:color w:val="202124"/>
          <w:sz w:val="24"/>
          <w:szCs w:val="24"/>
          <w:shd w:val="clear" w:color="auto" w:fill="FFFFFF"/>
          <w:vertAlign w:val="superscript"/>
        </w:rPr>
        <w:t>(</w:t>
      </w:r>
      <w:proofErr w:type="gramEnd"/>
      <w:r>
        <w:rPr>
          <w:rFonts w:asciiTheme="majorBidi" w:hAnsiTheme="majorBidi" w:cstheme="majorBidi"/>
          <w:color w:val="202124"/>
          <w:sz w:val="24"/>
          <w:szCs w:val="24"/>
          <w:shd w:val="clear" w:color="auto" w:fill="FFFFFF"/>
          <w:vertAlign w:val="superscript"/>
        </w:rPr>
        <w:t>1)</w:t>
      </w:r>
      <w:r>
        <w:rPr>
          <w:rFonts w:asciiTheme="majorBidi" w:hAnsiTheme="majorBidi" w:cstheme="majorBidi"/>
          <w:color w:val="202124"/>
          <w:sz w:val="24"/>
          <w:szCs w:val="24"/>
          <w:shd w:val="clear" w:color="auto" w:fill="FFFFFF"/>
        </w:rPr>
        <w:t xml:space="preserve">, </w:t>
      </w:r>
      <w:proofErr w:type="spellStart"/>
      <w:r>
        <w:rPr>
          <w:rFonts w:asciiTheme="majorBidi" w:hAnsiTheme="majorBidi" w:cstheme="majorBidi"/>
          <w:color w:val="202124"/>
          <w:sz w:val="24"/>
          <w:szCs w:val="24"/>
          <w:shd w:val="clear" w:color="auto" w:fill="FFFFFF"/>
        </w:rPr>
        <w:t>Dhurgham</w:t>
      </w:r>
      <w:proofErr w:type="spellEnd"/>
      <w:r>
        <w:rPr>
          <w:rFonts w:asciiTheme="majorBidi" w:hAnsiTheme="majorBidi" w:cstheme="majorBidi"/>
          <w:color w:val="202124"/>
          <w:sz w:val="24"/>
          <w:szCs w:val="24"/>
          <w:shd w:val="clear" w:color="auto" w:fill="FFFFFF"/>
        </w:rPr>
        <w:t xml:space="preserve"> A. </w:t>
      </w:r>
      <w:proofErr w:type="spellStart"/>
      <w:r>
        <w:rPr>
          <w:rFonts w:asciiTheme="majorBidi" w:hAnsiTheme="majorBidi" w:cstheme="majorBidi"/>
          <w:color w:val="202124"/>
          <w:sz w:val="24"/>
          <w:szCs w:val="24"/>
          <w:shd w:val="clear" w:color="auto" w:fill="FFFFFF"/>
        </w:rPr>
        <w:t>Abdulwahid</w:t>
      </w:r>
      <w:proofErr w:type="spellEnd"/>
      <w:r>
        <w:rPr>
          <w:rFonts w:asciiTheme="majorBidi" w:hAnsiTheme="majorBidi" w:cstheme="majorBidi"/>
          <w:color w:val="202124"/>
          <w:sz w:val="24"/>
          <w:szCs w:val="24"/>
          <w:shd w:val="clear" w:color="auto" w:fill="FFFFFF"/>
          <w:vertAlign w:val="superscript"/>
        </w:rPr>
        <w:t>(2)</w:t>
      </w:r>
      <w:r>
        <w:rPr>
          <w:rFonts w:asciiTheme="majorBidi" w:hAnsiTheme="majorBidi" w:cstheme="majorBidi"/>
          <w:color w:val="202124"/>
          <w:sz w:val="24"/>
          <w:szCs w:val="24"/>
          <w:shd w:val="clear" w:color="auto" w:fill="FFFFFF"/>
        </w:rPr>
        <w:t xml:space="preserve">, </w:t>
      </w:r>
      <w:proofErr w:type="spellStart"/>
      <w:r>
        <w:rPr>
          <w:rFonts w:asciiTheme="majorBidi" w:hAnsiTheme="majorBidi" w:cstheme="majorBidi"/>
          <w:color w:val="202124"/>
          <w:sz w:val="24"/>
          <w:szCs w:val="24"/>
          <w:shd w:val="clear" w:color="auto" w:fill="FFFFFF"/>
        </w:rPr>
        <w:t>Alaa</w:t>
      </w:r>
      <w:proofErr w:type="spellEnd"/>
      <w:r>
        <w:rPr>
          <w:rFonts w:asciiTheme="majorBidi" w:hAnsiTheme="majorBidi" w:cstheme="majorBidi"/>
          <w:color w:val="202124"/>
          <w:sz w:val="24"/>
          <w:szCs w:val="24"/>
          <w:shd w:val="clear" w:color="auto" w:fill="FFFFFF"/>
        </w:rPr>
        <w:t xml:space="preserve"> H. Abed</w:t>
      </w:r>
      <w:r>
        <w:rPr>
          <w:rFonts w:asciiTheme="majorBidi" w:hAnsiTheme="majorBidi" w:cstheme="majorBidi"/>
          <w:color w:val="202124"/>
          <w:sz w:val="24"/>
          <w:szCs w:val="24"/>
          <w:shd w:val="clear" w:color="auto" w:fill="FFFFFF"/>
          <w:vertAlign w:val="superscript"/>
        </w:rPr>
        <w:t>(3)</w:t>
      </w:r>
    </w:p>
    <w:p w:rsidR="00610995" w:rsidRDefault="00610995" w:rsidP="00610995">
      <w:pPr>
        <w:bidi w:val="0"/>
        <w:spacing w:after="0" w:line="240" w:lineRule="auto"/>
        <w:jc w:val="both"/>
        <w:rPr>
          <w:rFonts w:asciiTheme="majorBidi" w:hAnsiTheme="majorBidi" w:cstheme="majorBidi"/>
          <w:color w:val="202124"/>
          <w:sz w:val="24"/>
          <w:szCs w:val="24"/>
          <w:shd w:val="clear" w:color="auto" w:fill="FFFFFF"/>
        </w:rPr>
      </w:pPr>
    </w:p>
    <w:p w:rsidR="00610995" w:rsidRDefault="00610995" w:rsidP="00610995">
      <w:pPr>
        <w:bidi w:val="0"/>
        <w:spacing w:after="0" w:line="240" w:lineRule="auto"/>
        <w:jc w:val="both"/>
        <w:rPr>
          <w:rFonts w:asciiTheme="majorBidi" w:hAnsiTheme="majorBidi" w:cstheme="majorBidi"/>
          <w:color w:val="202124"/>
          <w:sz w:val="24"/>
          <w:szCs w:val="24"/>
          <w:shd w:val="clear" w:color="auto" w:fill="FFFFFF"/>
        </w:rPr>
      </w:pPr>
      <w:r>
        <w:rPr>
          <w:rFonts w:asciiTheme="majorBidi" w:hAnsiTheme="majorBidi" w:cstheme="majorBidi"/>
          <w:color w:val="202124"/>
          <w:sz w:val="24"/>
          <w:szCs w:val="24"/>
          <w:shd w:val="clear" w:color="auto" w:fill="FFFFFF"/>
          <w:vertAlign w:val="superscript"/>
        </w:rPr>
        <w:t>1</w:t>
      </w:r>
      <w:r>
        <w:rPr>
          <w:rFonts w:asciiTheme="majorBidi" w:hAnsiTheme="majorBidi" w:cstheme="majorBidi"/>
          <w:color w:val="202124"/>
          <w:sz w:val="24"/>
          <w:szCs w:val="24"/>
          <w:shd w:val="clear" w:color="auto" w:fill="FFFFFF"/>
        </w:rPr>
        <w:t xml:space="preserve">Senior Psychiatrist, </w:t>
      </w:r>
      <w:r>
        <w:rPr>
          <w:rFonts w:asciiTheme="majorBidi" w:hAnsiTheme="majorBidi" w:cstheme="majorBidi"/>
          <w:sz w:val="24"/>
          <w:szCs w:val="24"/>
        </w:rPr>
        <w:t>Member of Iraqi Association of Medical Research and Studies (IAMRS)</w:t>
      </w:r>
    </w:p>
    <w:p w:rsidR="00610995" w:rsidRDefault="00610995" w:rsidP="00610995">
      <w:pPr>
        <w:bidi w:val="0"/>
        <w:spacing w:after="0" w:line="240" w:lineRule="auto"/>
        <w:jc w:val="both"/>
        <w:rPr>
          <w:rFonts w:asciiTheme="majorBidi" w:hAnsiTheme="majorBidi" w:cstheme="majorBidi"/>
          <w:color w:val="202124"/>
          <w:sz w:val="24"/>
          <w:szCs w:val="24"/>
          <w:shd w:val="clear" w:color="auto" w:fill="FFFFFF"/>
        </w:rPr>
      </w:pPr>
      <w:r>
        <w:rPr>
          <w:rFonts w:asciiTheme="majorBidi" w:hAnsiTheme="majorBidi" w:cstheme="majorBidi"/>
          <w:color w:val="202124"/>
          <w:sz w:val="24"/>
          <w:szCs w:val="24"/>
          <w:shd w:val="clear" w:color="auto" w:fill="FFFFFF"/>
          <w:vertAlign w:val="superscript"/>
        </w:rPr>
        <w:t>2</w:t>
      </w:r>
      <w:r>
        <w:rPr>
          <w:rFonts w:asciiTheme="majorBidi" w:hAnsiTheme="majorBidi" w:cstheme="majorBidi"/>
          <w:sz w:val="24"/>
          <w:szCs w:val="24"/>
        </w:rPr>
        <w:t>Specialist in Pediatrics, Member of Iraqi Association of Medical Research and Studies (IAMRS)</w:t>
      </w:r>
    </w:p>
    <w:p w:rsidR="00610995" w:rsidRDefault="00610995" w:rsidP="00610995">
      <w:pPr>
        <w:bidi w:val="0"/>
        <w:spacing w:after="0" w:line="240" w:lineRule="auto"/>
        <w:jc w:val="both"/>
        <w:rPr>
          <w:rFonts w:asciiTheme="majorBidi" w:hAnsiTheme="majorBidi" w:cstheme="majorBidi"/>
          <w:color w:val="202124"/>
          <w:sz w:val="24"/>
          <w:szCs w:val="24"/>
          <w:shd w:val="clear" w:color="auto" w:fill="FFFFFF"/>
        </w:rPr>
      </w:pPr>
      <w:r>
        <w:rPr>
          <w:rFonts w:asciiTheme="majorBidi" w:hAnsiTheme="majorBidi" w:cstheme="majorBidi"/>
          <w:color w:val="202124"/>
          <w:sz w:val="24"/>
          <w:szCs w:val="24"/>
          <w:shd w:val="clear" w:color="auto" w:fill="FFFFFF"/>
          <w:vertAlign w:val="superscript"/>
        </w:rPr>
        <w:t>3</w:t>
      </w:r>
      <w:r>
        <w:rPr>
          <w:rFonts w:asciiTheme="majorBidi" w:hAnsiTheme="majorBidi" w:cstheme="majorBidi"/>
          <w:color w:val="202124"/>
          <w:sz w:val="24"/>
          <w:szCs w:val="24"/>
          <w:shd w:val="clear" w:color="auto" w:fill="FFFFFF"/>
        </w:rPr>
        <w:t xml:space="preserve">Specialist in Community Medicine, </w:t>
      </w:r>
      <w:r>
        <w:rPr>
          <w:rFonts w:asciiTheme="majorBidi" w:hAnsiTheme="majorBidi" w:cstheme="majorBidi"/>
          <w:sz w:val="24"/>
          <w:szCs w:val="24"/>
        </w:rPr>
        <w:t>Basra University College of Science and Technology</w:t>
      </w:r>
    </w:p>
    <w:p w:rsidR="00610995" w:rsidRDefault="00610995" w:rsidP="00610995">
      <w:pPr>
        <w:bidi w:val="0"/>
        <w:spacing w:after="0" w:line="240" w:lineRule="auto"/>
        <w:jc w:val="both"/>
        <w:rPr>
          <w:rFonts w:asciiTheme="majorBidi" w:hAnsiTheme="majorBidi" w:cstheme="majorBidi"/>
          <w:color w:val="202124"/>
          <w:sz w:val="24"/>
          <w:szCs w:val="24"/>
          <w:shd w:val="clear" w:color="auto" w:fill="FFFFFF"/>
        </w:rPr>
      </w:pPr>
    </w:p>
    <w:p w:rsidR="00610995" w:rsidRDefault="00610995" w:rsidP="00610995">
      <w:pPr>
        <w:bidi w:val="0"/>
        <w:spacing w:after="0" w:line="240" w:lineRule="auto"/>
        <w:jc w:val="both"/>
        <w:rPr>
          <w:rFonts w:asciiTheme="majorBidi" w:hAnsiTheme="majorBidi" w:cstheme="majorBidi"/>
          <w:b/>
          <w:bCs/>
          <w:color w:val="202124"/>
          <w:sz w:val="24"/>
          <w:szCs w:val="24"/>
          <w:shd w:val="clear" w:color="auto" w:fill="FFFFFF"/>
        </w:rPr>
      </w:pPr>
      <w:r>
        <w:rPr>
          <w:rFonts w:asciiTheme="majorBidi" w:hAnsiTheme="majorBidi" w:cstheme="majorBidi"/>
          <w:b/>
          <w:bCs/>
          <w:color w:val="202124"/>
          <w:sz w:val="24"/>
          <w:szCs w:val="24"/>
          <w:shd w:val="clear" w:color="auto" w:fill="FFFFFF"/>
        </w:rPr>
        <w:t>Summary</w:t>
      </w:r>
    </w:p>
    <w:p w:rsidR="00610995" w:rsidRDefault="00610995" w:rsidP="00610995">
      <w:pPr>
        <w:pStyle w:val="Heading1"/>
        <w:shd w:val="clear" w:color="auto" w:fill="FFFFFF"/>
        <w:spacing w:before="0" w:beforeAutospacing="0" w:after="0" w:afterAutospacing="0"/>
        <w:jc w:val="both"/>
        <w:rPr>
          <w:rFonts w:asciiTheme="majorBidi" w:hAnsiTheme="majorBidi" w:cstheme="majorBidi"/>
          <w:b w:val="0"/>
          <w:bCs w:val="0"/>
          <w:sz w:val="24"/>
          <w:szCs w:val="24"/>
        </w:rPr>
      </w:pPr>
      <w:r w:rsidRPr="00610995">
        <w:rPr>
          <w:rFonts w:asciiTheme="majorBidi" w:hAnsiTheme="majorBidi" w:cstheme="majorBidi"/>
          <w:color w:val="202124"/>
          <w:sz w:val="24"/>
          <w:szCs w:val="24"/>
          <w:shd w:val="clear" w:color="auto" w:fill="FFFFFF"/>
        </w:rPr>
        <w:t xml:space="preserve">Background: </w:t>
      </w:r>
      <w:r w:rsidRPr="00610995">
        <w:rPr>
          <w:rFonts w:asciiTheme="majorBidi" w:eastAsiaTheme="minorHAnsi" w:hAnsiTheme="majorBidi" w:cstheme="majorBidi"/>
          <w:b w:val="0"/>
          <w:bCs w:val="0"/>
          <w:color w:val="202124"/>
          <w:kern w:val="0"/>
          <w:sz w:val="24"/>
          <w:szCs w:val="24"/>
          <w:shd w:val="clear" w:color="auto" w:fill="FFFFFF"/>
        </w:rPr>
        <w:t xml:space="preserve">Substance abuse is a worldwide problem that faces governments, including health ones. In Iraq, the problem is relatively recent and it seems that it is growing very fast. This has motivated all the relevant parties in the Iraqi community, officially and non-officially, to raise voices and conduct tasks to try to control the problem through primordial prevention (via mass education), primary (via taking measures to reduce drug smuggling), secondary (via treating the abusers), and tertiary (via rehabilitating the recovered abusers). </w:t>
      </w:r>
      <w:r w:rsidRPr="00610995">
        <w:rPr>
          <w:rFonts w:asciiTheme="majorBidi" w:eastAsiaTheme="minorHAnsi" w:hAnsiTheme="majorBidi" w:cstheme="majorBidi"/>
          <w:color w:val="202124"/>
          <w:kern w:val="0"/>
          <w:sz w:val="24"/>
          <w:szCs w:val="24"/>
          <w:shd w:val="clear" w:color="auto" w:fill="FFFFFF"/>
        </w:rPr>
        <w:t>Aim:</w:t>
      </w:r>
      <w:r w:rsidRPr="00610995">
        <w:rPr>
          <w:rFonts w:asciiTheme="majorBidi" w:eastAsiaTheme="minorHAnsi" w:hAnsiTheme="majorBidi" w:cstheme="majorBidi"/>
          <w:b w:val="0"/>
          <w:bCs w:val="0"/>
          <w:color w:val="202124"/>
          <w:kern w:val="0"/>
          <w:sz w:val="24"/>
          <w:szCs w:val="24"/>
          <w:shd w:val="clear" w:color="auto" w:fill="FFFFFF"/>
        </w:rPr>
        <w:t xml:space="preserve"> This study was conducted, as a part of the efforts above, to try to scientifically quantify the problem in the country.</w:t>
      </w:r>
      <w:r w:rsidRPr="00610995">
        <w:rPr>
          <w:rFonts w:asciiTheme="majorBidi" w:hAnsiTheme="majorBidi" w:cstheme="majorBidi"/>
          <w:color w:val="202124"/>
          <w:sz w:val="24"/>
          <w:szCs w:val="24"/>
          <w:shd w:val="clear" w:color="auto" w:fill="FFFFFF"/>
        </w:rPr>
        <w:t xml:space="preserve"> Method: </w:t>
      </w:r>
      <w:r w:rsidRPr="00610995">
        <w:rPr>
          <w:rFonts w:asciiTheme="majorBidi" w:eastAsiaTheme="minorHAnsi" w:hAnsiTheme="majorBidi" w:cstheme="majorBidi"/>
          <w:b w:val="0"/>
          <w:bCs w:val="0"/>
          <w:color w:val="202124"/>
          <w:kern w:val="0"/>
          <w:sz w:val="24"/>
          <w:szCs w:val="24"/>
          <w:shd w:val="clear" w:color="auto" w:fill="FFFFFF"/>
        </w:rPr>
        <w:t xml:space="preserve">The researchers reviewed the available data of the Iraqi Community Epidemiological Workgroup </w:t>
      </w:r>
      <w:r w:rsidRPr="00610995">
        <w:rPr>
          <w:rFonts w:asciiTheme="majorBidi" w:hAnsiTheme="majorBidi" w:cstheme="majorBidi"/>
          <w:b w:val="0"/>
          <w:bCs w:val="0"/>
          <w:color w:val="202124"/>
          <w:sz w:val="24"/>
          <w:szCs w:val="24"/>
          <w:shd w:val="clear" w:color="auto" w:fill="FFFFFF"/>
        </w:rPr>
        <w:t xml:space="preserve">for the years 2016 to 2021. Mainly, the data were extracted from health and judicial authorities' records. </w:t>
      </w:r>
      <w:r w:rsidRPr="00610995">
        <w:rPr>
          <w:rFonts w:asciiTheme="majorBidi" w:hAnsiTheme="majorBidi" w:cstheme="majorBidi"/>
          <w:color w:val="202124"/>
          <w:sz w:val="24"/>
          <w:szCs w:val="24"/>
          <w:shd w:val="clear" w:color="auto" w:fill="FFFFFF"/>
        </w:rPr>
        <w:t>Results:</w:t>
      </w:r>
      <w:r w:rsidRPr="00610995">
        <w:rPr>
          <w:rFonts w:asciiTheme="majorBidi" w:hAnsiTheme="majorBidi" w:cstheme="majorBidi"/>
          <w:b w:val="0"/>
          <w:bCs w:val="0"/>
          <w:color w:val="202124"/>
          <w:sz w:val="24"/>
          <w:szCs w:val="24"/>
          <w:shd w:val="clear" w:color="auto" w:fill="FFFFFF"/>
        </w:rPr>
        <w:t xml:space="preserve"> </w:t>
      </w:r>
      <w:r w:rsidRPr="00610995">
        <w:rPr>
          <w:rFonts w:asciiTheme="majorBidi" w:hAnsiTheme="majorBidi" w:cstheme="majorBidi"/>
          <w:b w:val="0"/>
          <w:bCs w:val="0"/>
          <w:sz w:val="24"/>
          <w:szCs w:val="24"/>
        </w:rPr>
        <w:t>It was very clear that the numbers of victims of substance abuse have been increasing, when the patients treated by the health institutions increased steadily from 2979 in 2017 to 6101 in 2021; and the numbers of persons who appeared in front of a judge in the Iraqi courts more than doubled from 6393 persons to 14391 persons during the same period. More than half of the burden (50.1%) had been put on the health in</w:t>
      </w:r>
      <w:bookmarkStart w:id="0" w:name="_GoBack"/>
      <w:bookmarkEnd w:id="0"/>
      <w:r w:rsidRPr="00610995">
        <w:rPr>
          <w:rFonts w:asciiTheme="majorBidi" w:hAnsiTheme="majorBidi" w:cstheme="majorBidi"/>
          <w:b w:val="0"/>
          <w:bCs w:val="0"/>
          <w:sz w:val="24"/>
          <w:szCs w:val="24"/>
        </w:rPr>
        <w:t>stitutions in Baghdad. Generally, the highest addiction substance abused by the treated patients were alcohol (37.8%) and medication (22.6%); hence, the most frequent court cases were those of substance abuse (</w:t>
      </w:r>
      <w:r w:rsidRPr="00610995">
        <w:rPr>
          <w:rFonts w:asciiTheme="majorBidi" w:hAnsiTheme="majorBidi" w:cstheme="majorBidi"/>
          <w:b w:val="0"/>
          <w:bCs w:val="0"/>
          <w:sz w:val="24"/>
          <w:szCs w:val="24"/>
        </w:rPr>
        <w:t>65</w:t>
      </w:r>
      <w:r w:rsidRPr="00610995">
        <w:rPr>
          <w:rFonts w:asciiTheme="majorBidi" w:hAnsiTheme="majorBidi" w:cstheme="majorBidi"/>
          <w:b w:val="0"/>
          <w:bCs w:val="0"/>
          <w:sz w:val="24"/>
          <w:szCs w:val="24"/>
        </w:rPr>
        <w:t>.</w:t>
      </w:r>
      <w:r w:rsidRPr="00610995">
        <w:rPr>
          <w:rFonts w:asciiTheme="majorBidi" w:hAnsiTheme="majorBidi" w:cstheme="majorBidi"/>
          <w:b w:val="0"/>
          <w:bCs w:val="0"/>
          <w:sz w:val="24"/>
          <w:szCs w:val="24"/>
        </w:rPr>
        <w:t>7</w:t>
      </w:r>
      <w:r w:rsidRPr="00610995">
        <w:rPr>
          <w:rFonts w:asciiTheme="majorBidi" w:hAnsiTheme="majorBidi" w:cstheme="majorBidi"/>
          <w:b w:val="0"/>
          <w:bCs w:val="0"/>
          <w:sz w:val="24"/>
          <w:szCs w:val="24"/>
        </w:rPr>
        <w:t>%) rather than substance smuggling. Some Iraqi governorates showed an increase in their share of abuser patients treated during the study period, like Al-</w:t>
      </w:r>
      <w:proofErr w:type="spellStart"/>
      <w:r w:rsidRPr="00610995">
        <w:rPr>
          <w:rFonts w:asciiTheme="majorBidi" w:hAnsiTheme="majorBidi" w:cstheme="majorBidi"/>
          <w:b w:val="0"/>
          <w:bCs w:val="0"/>
          <w:sz w:val="24"/>
          <w:szCs w:val="24"/>
        </w:rPr>
        <w:t>Muthanna</w:t>
      </w:r>
      <w:proofErr w:type="spellEnd"/>
      <w:r w:rsidRPr="00610995">
        <w:rPr>
          <w:rFonts w:asciiTheme="majorBidi" w:hAnsiTheme="majorBidi" w:cstheme="majorBidi"/>
          <w:b w:val="0"/>
          <w:bCs w:val="0"/>
          <w:sz w:val="24"/>
          <w:szCs w:val="24"/>
        </w:rPr>
        <w:t xml:space="preserve">, and </w:t>
      </w:r>
      <w:proofErr w:type="spellStart"/>
      <w:r w:rsidRPr="00610995">
        <w:rPr>
          <w:rFonts w:asciiTheme="majorBidi" w:hAnsiTheme="majorBidi" w:cstheme="majorBidi"/>
          <w:b w:val="0"/>
          <w:bCs w:val="0"/>
          <w:sz w:val="24"/>
          <w:szCs w:val="24"/>
        </w:rPr>
        <w:t>Thi-Qar</w:t>
      </w:r>
      <w:proofErr w:type="spellEnd"/>
      <w:r w:rsidRPr="00610995">
        <w:rPr>
          <w:rFonts w:asciiTheme="majorBidi" w:hAnsiTheme="majorBidi" w:cstheme="majorBidi"/>
          <w:b w:val="0"/>
          <w:bCs w:val="0"/>
          <w:sz w:val="24"/>
          <w:szCs w:val="24"/>
        </w:rPr>
        <w:t>. During the study period, there has been a marked increase in the number of patients treated because of amphetamines abuse and marked decrease in opioids abuse. Regarding sex, the number of abuser female patients is much less during the study period and minors were less than adults.</w:t>
      </w:r>
      <w:r>
        <w:rPr>
          <w:rFonts w:asciiTheme="majorBidi" w:hAnsiTheme="majorBidi" w:cstheme="majorBidi"/>
          <w:b w:val="0"/>
          <w:bCs w:val="0"/>
          <w:sz w:val="24"/>
          <w:szCs w:val="24"/>
        </w:rPr>
        <w:t xml:space="preserve"> </w:t>
      </w:r>
    </w:p>
    <w:p w:rsidR="00610995" w:rsidRDefault="00610995" w:rsidP="00610995">
      <w:pPr>
        <w:bidi w:val="0"/>
        <w:spacing w:after="0" w:line="240" w:lineRule="auto"/>
        <w:jc w:val="both"/>
        <w:rPr>
          <w:rFonts w:asciiTheme="majorBidi" w:hAnsiTheme="majorBidi" w:cstheme="majorBidi"/>
          <w:b/>
          <w:bCs/>
          <w:sz w:val="24"/>
          <w:szCs w:val="24"/>
        </w:rPr>
      </w:pPr>
    </w:p>
    <w:p w:rsidR="00610995" w:rsidRDefault="00610995" w:rsidP="00610995">
      <w:pPr>
        <w:bidi w:val="0"/>
        <w:spacing w:after="0" w:line="240" w:lineRule="auto"/>
        <w:jc w:val="both"/>
        <w:rPr>
          <w:rFonts w:asciiTheme="majorBidi" w:hAnsiTheme="majorBidi" w:cstheme="majorBidi"/>
          <w:sz w:val="24"/>
          <w:szCs w:val="24"/>
          <w:lang w:bidi="ar-IQ"/>
        </w:rPr>
      </w:pPr>
      <w:r>
        <w:rPr>
          <w:rFonts w:asciiTheme="majorBidi" w:hAnsiTheme="majorBidi" w:cstheme="majorBidi"/>
          <w:b/>
          <w:bCs/>
          <w:sz w:val="24"/>
          <w:szCs w:val="24"/>
        </w:rPr>
        <w:t xml:space="preserve">Key words: </w:t>
      </w:r>
      <w:r>
        <w:rPr>
          <w:rFonts w:asciiTheme="majorBidi" w:hAnsiTheme="majorBidi" w:cstheme="majorBidi"/>
          <w:color w:val="202124"/>
          <w:sz w:val="24"/>
          <w:szCs w:val="24"/>
          <w:shd w:val="clear" w:color="auto" w:fill="FFFFFF"/>
        </w:rPr>
        <w:t>Substance abuse</w:t>
      </w:r>
      <w:r>
        <w:rPr>
          <w:rFonts w:asciiTheme="majorBidi" w:hAnsiTheme="majorBidi" w:cstheme="majorBidi"/>
          <w:sz w:val="24"/>
          <w:szCs w:val="24"/>
          <w:lang w:bidi="ar-IQ"/>
        </w:rPr>
        <w:t>, Addiction, Iraq, Situational analysis</w:t>
      </w:r>
    </w:p>
    <w:p w:rsidR="00610995" w:rsidRDefault="00610995" w:rsidP="00610995">
      <w:pPr>
        <w:bidi w:val="0"/>
        <w:spacing w:after="0" w:line="240" w:lineRule="auto"/>
        <w:jc w:val="both"/>
        <w:rPr>
          <w:rFonts w:asciiTheme="majorBidi" w:hAnsiTheme="majorBidi" w:cstheme="majorBidi"/>
          <w:sz w:val="24"/>
          <w:szCs w:val="24"/>
          <w:lang w:bidi="ar-IQ"/>
        </w:rPr>
      </w:pPr>
    </w:p>
    <w:p w:rsidR="00610995" w:rsidRDefault="00610995" w:rsidP="00610995">
      <w:pPr>
        <w:bidi w:val="0"/>
        <w:spacing w:after="0" w:line="240" w:lineRule="auto"/>
        <w:jc w:val="both"/>
        <w:rPr>
          <w:rFonts w:asciiTheme="majorBidi" w:hAnsiTheme="majorBidi" w:cstheme="majorBidi"/>
          <w:sz w:val="24"/>
          <w:szCs w:val="24"/>
          <w:lang w:bidi="ar-IQ"/>
        </w:rPr>
      </w:pPr>
    </w:p>
    <w:p w:rsidR="001E1BDD" w:rsidRDefault="001E1BDD" w:rsidP="00610995">
      <w:pPr>
        <w:bidi w:val="0"/>
        <w:rPr>
          <w:lang w:bidi="ar-IQ"/>
        </w:rPr>
      </w:pPr>
    </w:p>
    <w:sectPr w:rsidR="001E1BDD" w:rsidSect="00C002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77"/>
    <w:rsid w:val="001E1BDD"/>
    <w:rsid w:val="00610995"/>
    <w:rsid w:val="00C002BA"/>
    <w:rsid w:val="00F53C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7DDD9"/>
  <w15:chartTrackingRefBased/>
  <w15:docId w15:val="{2DF7F9B2-71F7-4F3C-9C7A-3FA0927CE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0995"/>
    <w:pPr>
      <w:bidi/>
      <w:spacing w:line="256" w:lineRule="auto"/>
    </w:pPr>
  </w:style>
  <w:style w:type="paragraph" w:styleId="Heading1">
    <w:name w:val="heading 1"/>
    <w:basedOn w:val="Normal"/>
    <w:link w:val="Heading1Char"/>
    <w:uiPriority w:val="9"/>
    <w:qFormat/>
    <w:rsid w:val="0061099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995"/>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105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2087</Characters>
  <Application>Microsoft Office Word</Application>
  <DocSecurity>0</DocSecurity>
  <Lines>17</Lines>
  <Paragraphs>4</Paragraphs>
  <ScaleCrop>false</ScaleCrop>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DR.Alaa</dc:creator>
  <cp:keywords/>
  <dc:description/>
  <cp:lastModifiedBy>DR.Alaa</cp:lastModifiedBy>
  <cp:revision>2</cp:revision>
  <dcterms:created xsi:type="dcterms:W3CDTF">2022-08-31T20:38:00Z</dcterms:created>
  <dcterms:modified xsi:type="dcterms:W3CDTF">2022-08-31T20:40:00Z</dcterms:modified>
</cp:coreProperties>
</file>