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5129358" w:rsidP="450A0A67" w:rsidRDefault="55129358" w14:paraId="27693079" w14:textId="3DBB90CA">
      <w:pPr>
        <w:tabs>
          <w:tab w:val="left" w:leader="none" w:pos="708"/>
        </w:tabs>
        <w:rPr>
          <w:rFonts w:ascii="Calibri" w:hAnsi="Calibri" w:eastAsia="Calibri" w:cs="Calibri"/>
          <w:noProof w:val="0"/>
          <w:sz w:val="22"/>
          <w:szCs w:val="22"/>
          <w:lang w:val="en-GB"/>
        </w:rPr>
      </w:pPr>
      <w:r w:rsidRPr="450A0A67" w:rsidR="450A0A67">
        <w:rPr>
          <w:rFonts w:ascii="Calibri" w:hAnsi="Calibri" w:eastAsia="Calibri" w:cs="Calibri"/>
          <w:noProof w:val="0"/>
          <w:sz w:val="22"/>
          <w:szCs w:val="22"/>
          <w:lang w:val="en-GB"/>
        </w:rPr>
        <w:t>ACUTE PRİMARY ANGLE CLOSURE AFTER CANTOPEXY AND REVİSİON FACE-LIFT  PROCEDURES</w:t>
      </w:r>
    </w:p>
    <w:p w:rsidR="55129358" w:rsidP="55129358" w:rsidRDefault="55129358" w14:paraId="71591D74" w14:textId="6D6499B3">
      <w:pPr>
        <w:tabs>
          <w:tab w:val="left" w:leader="none" w:pos="708"/>
        </w:tabs>
      </w:pPr>
      <w:r w:rsidRPr="55129358" w:rsidR="55129358">
        <w:rPr>
          <w:rFonts w:ascii="Calibri" w:hAnsi="Calibri" w:eastAsia="Calibri" w:cs="Calibri"/>
          <w:noProof w:val="0"/>
          <w:sz w:val="22"/>
          <w:szCs w:val="22"/>
          <w:lang w:val="en-GB"/>
        </w:rPr>
        <w:t xml:space="preserve"> </w:t>
      </w:r>
    </w:p>
    <w:p w:rsidR="55129358" w:rsidP="55129358" w:rsidRDefault="55129358" w14:paraId="62DC23CF" w14:textId="194FE5B0">
      <w:pPr>
        <w:tabs>
          <w:tab w:val="left" w:leader="none" w:pos="708"/>
        </w:tabs>
      </w:pPr>
      <w:r w:rsidRPr="55129358" w:rsidR="55129358">
        <w:rPr>
          <w:rFonts w:ascii="Calibri" w:hAnsi="Calibri" w:eastAsia="Calibri" w:cs="Calibri"/>
          <w:noProof w:val="0"/>
          <w:sz w:val="22"/>
          <w:szCs w:val="22"/>
          <w:lang w:val="en-GB"/>
        </w:rPr>
        <w:t xml:space="preserve"> </w:t>
      </w:r>
    </w:p>
    <w:p w:rsidR="55129358" w:rsidRDefault="55129358" w14:paraId="1251CBC0" w14:textId="7EBE01EB">
      <w:r w:rsidRPr="55129358" w:rsidR="55129358">
        <w:rPr>
          <w:rFonts w:ascii="Calibri" w:hAnsi="Calibri" w:eastAsia="Calibri" w:cs="Calibri"/>
          <w:noProof w:val="0"/>
          <w:sz w:val="22"/>
          <w:szCs w:val="22"/>
          <w:lang w:val="en-GB"/>
        </w:rPr>
        <w:t xml:space="preserve"> </w:t>
      </w:r>
    </w:p>
    <w:p w:rsidR="55129358" w:rsidP="55129358" w:rsidRDefault="55129358" w14:paraId="780B0A34" w14:textId="72F8A506">
      <w:pPr>
        <w:pStyle w:val="Normal"/>
        <w:rPr>
          <w:rFonts w:ascii="Calibri" w:hAnsi="Calibri" w:eastAsia="Calibri" w:cs="Calibri"/>
          <w:noProof w:val="0"/>
          <w:color w:val="FF0000"/>
          <w:sz w:val="22"/>
          <w:szCs w:val="22"/>
          <w:lang w:val="en-GB"/>
        </w:rPr>
      </w:pPr>
      <w:r w:rsidRPr="55129358" w:rsidR="55129358">
        <w:rPr>
          <w:rFonts w:ascii="Calibri" w:hAnsi="Calibri" w:eastAsia="Calibri" w:cs="Calibri"/>
          <w:noProof w:val="0"/>
          <w:sz w:val="22"/>
          <w:szCs w:val="22"/>
          <w:lang w:val="en-GB"/>
        </w:rPr>
        <w:t>Aim:  To report a case of Acute Primary Angle Closure (PAC) after bilateral canthopexy and revision facelift and review the previous complicated cases after facial procedures in the medical literature. Acute primary angle closure has not been previously reported after canthopexy and revision facelift procedures. Therefore, this case is a unique one where we aim to increase the awareness of the acute primary angle closure complications in facial rejuvenation procedures.</w:t>
      </w:r>
    </w:p>
    <w:p w:rsidR="55129358" w:rsidRDefault="55129358" w14:paraId="6CF5030A" w14:textId="4750D19E">
      <w:r w:rsidRPr="55129358" w:rsidR="55129358">
        <w:rPr>
          <w:rFonts w:ascii="Calibri" w:hAnsi="Calibri" w:eastAsia="Calibri" w:cs="Calibri"/>
          <w:noProof w:val="0"/>
          <w:sz w:val="22"/>
          <w:szCs w:val="22"/>
          <w:lang w:val="en-GB"/>
        </w:rPr>
        <w:t>Methods: A 64-year-old female patient developed PAC in the right eye 6 days after bilateral canthopexy and revision facelift procedures. Our patient complained of red eyes, swelling, blurred vision and pain starting with the third</w:t>
      </w:r>
      <w:r w:rsidRPr="55129358" w:rsidR="55129358">
        <w:rPr>
          <w:rFonts w:ascii="Calibri" w:hAnsi="Calibri" w:eastAsia="Calibri" w:cs="Calibri"/>
          <w:noProof w:val="0"/>
          <w:sz w:val="22"/>
          <w:szCs w:val="22"/>
          <w:vertAlign w:val="superscript"/>
          <w:lang w:val="en-GB"/>
        </w:rPr>
        <w:t xml:space="preserve"> </w:t>
      </w:r>
      <w:r w:rsidRPr="55129358" w:rsidR="55129358">
        <w:rPr>
          <w:rFonts w:ascii="Calibri" w:hAnsi="Calibri" w:eastAsia="Calibri" w:cs="Calibri"/>
          <w:noProof w:val="0"/>
          <w:sz w:val="22"/>
          <w:szCs w:val="22"/>
          <w:lang w:val="en-GB"/>
        </w:rPr>
        <w:t xml:space="preserve">postoperative day. The PAC diagnosis was not identified at the beginning as it was considered that the symptoms and signs were considered normal postoperative ones. </w:t>
      </w:r>
    </w:p>
    <w:p w:rsidR="55129358" w:rsidRDefault="55129358" w14:paraId="4E209CE4" w14:textId="6C23B031">
      <w:r w:rsidRPr="55129358" w:rsidR="55129358">
        <w:rPr>
          <w:rFonts w:ascii="Calibri" w:hAnsi="Calibri" w:eastAsia="Calibri" w:cs="Calibri"/>
          <w:noProof w:val="0"/>
          <w:sz w:val="22"/>
          <w:szCs w:val="22"/>
          <w:lang w:val="en-GB"/>
        </w:rPr>
        <w:t>Result: The patient’s condition was identified and controlled by the ophthalmology department in her own country (UK), in the sixth day after the surgery.  She received conservative treatment and unilateral YAG laser iridotomy. She recovered with no damage of the optic nerve and now she is being followed up by both plastic surgery and ophthalmology departments.</w:t>
      </w:r>
    </w:p>
    <w:p w:rsidR="55129358" w:rsidRDefault="55129358" w14:paraId="463F8AE7" w14:textId="433DC66A">
      <w:r w:rsidRPr="55129358" w:rsidR="55129358">
        <w:rPr>
          <w:rFonts w:ascii="Calibri" w:hAnsi="Calibri" w:eastAsia="Calibri" w:cs="Calibri"/>
          <w:noProof w:val="0"/>
          <w:sz w:val="22"/>
          <w:szCs w:val="22"/>
          <w:lang w:val="en-GB"/>
        </w:rPr>
        <w:t xml:space="preserve"> </w:t>
      </w:r>
    </w:p>
    <w:p w:rsidR="55129358" w:rsidRDefault="55129358" w14:paraId="507D953B" w14:textId="409C1937">
      <w:r w:rsidRPr="55129358" w:rsidR="55129358">
        <w:rPr>
          <w:rFonts w:ascii="Calibri" w:hAnsi="Calibri" w:eastAsia="Calibri" w:cs="Calibri"/>
          <w:noProof w:val="0"/>
          <w:sz w:val="22"/>
          <w:szCs w:val="22"/>
          <w:lang w:val="en-GB"/>
        </w:rPr>
        <w:t xml:space="preserve"> </w:t>
      </w:r>
    </w:p>
    <w:p w:rsidR="55129358" w:rsidRDefault="55129358" w14:paraId="253574C3" w14:textId="4A93121E">
      <w:r w:rsidRPr="450A0A67" w:rsidR="450A0A67">
        <w:rPr>
          <w:rFonts w:ascii="Calibri" w:hAnsi="Calibri" w:eastAsia="Calibri" w:cs="Calibri"/>
          <w:noProof w:val="0"/>
          <w:sz w:val="22"/>
          <w:szCs w:val="22"/>
          <w:lang w:val="en-GB"/>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0b1a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BA505E"/>
    <w:rsid w:val="450A0A67"/>
    <w:rsid w:val="55129358"/>
    <w:rsid w:val="6ABA505E"/>
    <w:rsid w:val="75ED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CDEB"/>
  <w15:chartTrackingRefBased/>
  <w15:docId w15:val="{907AD7DC-780B-4DDC-8F18-0F3127DE18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258de168aba45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2022-06-06T09:25:56.7183772Z</dcterms:created>
  <dcterms:modified xsi:type="dcterms:W3CDTF">2022-06-22T08:36:42.5727053Z</dcterms:modified>
  <dc:creator>Ebru Diana Özcan</dc:creator>
  <lastModifiedBy>Ebru Diana Özcan</lastModifiedBy>
</coreProperties>
</file>