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071" w:rsidRPr="00CB05E1" w:rsidRDefault="003D6071" w:rsidP="003D6071">
      <w:pPr>
        <w:rPr>
          <w:rFonts w:ascii="Times New Roman" w:hAnsi="Times New Roman" w:cs="Times New Roman"/>
          <w:b/>
          <w:color w:val="FF0000"/>
        </w:rPr>
      </w:pPr>
      <w:r w:rsidRPr="00782FF1">
        <w:rPr>
          <w:rFonts w:ascii="Times New Roman" w:hAnsi="Times New Roman" w:cs="Times New Roman"/>
          <w:b/>
          <w:bCs/>
        </w:rPr>
        <w:t xml:space="preserve">Prevention of </w:t>
      </w:r>
      <w:proofErr w:type="spellStart"/>
      <w:r w:rsidRPr="00782FF1">
        <w:rPr>
          <w:rFonts w:ascii="Times New Roman" w:hAnsi="Times New Roman" w:cs="Times New Roman"/>
          <w:b/>
          <w:bCs/>
        </w:rPr>
        <w:t>peritendinous</w:t>
      </w:r>
      <w:proofErr w:type="spellEnd"/>
      <w:r w:rsidRPr="00782FF1">
        <w:rPr>
          <w:rFonts w:ascii="Times New Roman" w:hAnsi="Times New Roman" w:cs="Times New Roman"/>
          <w:b/>
          <w:bCs/>
        </w:rPr>
        <w:t xml:space="preserve"> adhesions with </w:t>
      </w:r>
      <w:proofErr w:type="spellStart"/>
      <w:r w:rsidRPr="00523DD7">
        <w:rPr>
          <w:rFonts w:ascii="Times New Roman" w:hAnsi="Times New Roman" w:cs="Times New Roman"/>
          <w:b/>
          <w:bCs/>
          <w:color w:val="000000" w:themeColor="text1"/>
        </w:rPr>
        <w:t>electrospun</w:t>
      </w:r>
      <w:proofErr w:type="spellEnd"/>
      <w:r w:rsidRPr="00523DD7">
        <w:rPr>
          <w:rFonts w:ascii="Times New Roman" w:hAnsi="Times New Roman" w:cs="Times New Roman"/>
          <w:b/>
          <w:bCs/>
          <w:color w:val="000000" w:themeColor="text1"/>
        </w:rPr>
        <w:t xml:space="preserve"> poly </w:t>
      </w:r>
      <w:r>
        <w:rPr>
          <w:rFonts w:ascii="Times New Roman" w:hAnsi="Times New Roman" w:cs="Times New Roman"/>
          <w:b/>
          <w:bCs/>
        </w:rPr>
        <w:t>(lactic acid-co-glycolic aci</w:t>
      </w:r>
      <w:r w:rsidRPr="00782FF1">
        <w:rPr>
          <w:rFonts w:ascii="Times New Roman" w:hAnsi="Times New Roman" w:cs="Times New Roman"/>
          <w:b/>
          <w:bCs/>
        </w:rPr>
        <w:t xml:space="preserve">d) (PLGA) </w:t>
      </w:r>
      <w:proofErr w:type="spellStart"/>
      <w:r w:rsidRPr="00782FF1">
        <w:rPr>
          <w:rFonts w:ascii="Times New Roman" w:hAnsi="Times New Roman" w:cs="Times New Roman"/>
          <w:b/>
          <w:bCs/>
        </w:rPr>
        <w:t>bioabsorbable</w:t>
      </w:r>
      <w:proofErr w:type="spellEnd"/>
      <w:r w:rsidRPr="00782FF1">
        <w:rPr>
          <w:rFonts w:ascii="Times New Roman" w:hAnsi="Times New Roman" w:cs="Times New Roman"/>
          <w:b/>
          <w:bCs/>
        </w:rPr>
        <w:t xml:space="preserve"> nanofiber: An experimental study</w:t>
      </w:r>
    </w:p>
    <w:p w:rsidR="003D6071" w:rsidRPr="00782FF1" w:rsidRDefault="003D6071" w:rsidP="003D6071">
      <w:pPr>
        <w:rPr>
          <w:rFonts w:ascii="Times New Roman" w:hAnsi="Times New Roman" w:cs="Times New Roman"/>
          <w:b/>
        </w:rPr>
      </w:pPr>
      <w:r w:rsidRPr="00782FF1">
        <w:rPr>
          <w:rFonts w:ascii="Times New Roman" w:hAnsi="Times New Roman" w:cs="Times New Roman"/>
          <w:b/>
        </w:rPr>
        <w:t>ABSTRACT</w:t>
      </w:r>
    </w:p>
    <w:p w:rsidR="003D6071" w:rsidRPr="00782FF1" w:rsidRDefault="003D6071" w:rsidP="003D6071">
      <w:pPr>
        <w:spacing w:line="360" w:lineRule="auto"/>
        <w:jc w:val="both"/>
        <w:rPr>
          <w:rFonts w:ascii="Times New Roman" w:hAnsi="Times New Roman" w:cs="Times New Roman"/>
        </w:rPr>
      </w:pPr>
      <w:r w:rsidRPr="00782FF1">
        <w:rPr>
          <w:rFonts w:ascii="Times New Roman" w:hAnsi="Times New Roman" w:cs="Times New Roman"/>
          <w:b/>
        </w:rPr>
        <w:t>Background</w:t>
      </w:r>
      <w:r w:rsidRPr="00782FF1">
        <w:rPr>
          <w:rFonts w:ascii="Times New Roman" w:hAnsi="Times New Roman" w:cs="Times New Roman"/>
        </w:rPr>
        <w:t>:</w:t>
      </w:r>
      <w:r>
        <w:rPr>
          <w:rFonts w:ascii="Times New Roman" w:hAnsi="Times New Roman" w:cs="Times New Roman"/>
        </w:rPr>
        <w:t xml:space="preserve"> </w:t>
      </w:r>
      <w:r w:rsidRPr="000E1ED6">
        <w:rPr>
          <w:rFonts w:ascii="Times New Roman" w:hAnsi="Times New Roman" w:cs="Times New Roman"/>
        </w:rPr>
        <w:t>In this study, we explored the application o</w:t>
      </w:r>
      <w:r w:rsidRPr="00BD12F4">
        <w:rPr>
          <w:rFonts w:ascii="Times New Roman" w:hAnsi="Times New Roman" w:cs="Times New Roman"/>
        </w:rPr>
        <w:t xml:space="preserve">f </w:t>
      </w:r>
      <w:r w:rsidRPr="00BD12F4">
        <w:rPr>
          <w:rFonts w:ascii="Times New Roman" w:hAnsi="Times New Roman" w:cs="Times New Roman"/>
          <w:bCs/>
        </w:rPr>
        <w:t xml:space="preserve">poly (lactic acid-co-glycolic acid) </w:t>
      </w:r>
      <w:r w:rsidRPr="000E1ED6">
        <w:rPr>
          <w:rFonts w:ascii="Times New Roman" w:hAnsi="Times New Roman" w:cs="Times New Roman"/>
        </w:rPr>
        <w:t xml:space="preserve">in the rat Achilles tendon injury model for the prevention or alleviation of </w:t>
      </w:r>
      <w:proofErr w:type="spellStart"/>
      <w:r w:rsidRPr="000E1ED6">
        <w:rPr>
          <w:rFonts w:ascii="Times New Roman" w:hAnsi="Times New Roman" w:cs="Times New Roman"/>
        </w:rPr>
        <w:t>peritendinous</w:t>
      </w:r>
      <w:proofErr w:type="spellEnd"/>
      <w:r w:rsidRPr="000E1ED6">
        <w:rPr>
          <w:rFonts w:ascii="Times New Roman" w:hAnsi="Times New Roman" w:cs="Times New Roman"/>
        </w:rPr>
        <w:t xml:space="preserve"> adhesion and guidance </w:t>
      </w:r>
      <w:r>
        <w:rPr>
          <w:rFonts w:ascii="Times New Roman" w:hAnsi="Times New Roman" w:cs="Times New Roman"/>
        </w:rPr>
        <w:t>of Achilles tendon regeneration.</w:t>
      </w:r>
    </w:p>
    <w:p w:rsidR="003D6071" w:rsidRPr="009D585D" w:rsidRDefault="003D6071" w:rsidP="003D6071">
      <w:pPr>
        <w:spacing w:line="360" w:lineRule="auto"/>
        <w:jc w:val="both"/>
        <w:rPr>
          <w:rFonts w:ascii="Times New Roman" w:hAnsi="Times New Roman" w:cs="Times New Roman"/>
          <w:color w:val="000000" w:themeColor="text1"/>
        </w:rPr>
      </w:pPr>
      <w:r w:rsidRPr="00782FF1">
        <w:rPr>
          <w:rFonts w:ascii="Times New Roman" w:hAnsi="Times New Roman" w:cs="Times New Roman"/>
          <w:b/>
        </w:rPr>
        <w:t xml:space="preserve">Methods: </w:t>
      </w:r>
      <w:r w:rsidRPr="000426AA">
        <w:rPr>
          <w:rFonts w:ascii="Times New Roman" w:hAnsi="Times New Roman" w:cs="Times New Roman"/>
        </w:rPr>
        <w:t>In the study, 48 rats were used and the rats were randomized by closed envelope method and divided into 4 mating groups in groups of 12.</w:t>
      </w:r>
      <w:r>
        <w:rPr>
          <w:rFonts w:ascii="Times New Roman" w:hAnsi="Times New Roman" w:cs="Times New Roman"/>
        </w:rPr>
        <w:t xml:space="preserve"> </w:t>
      </w:r>
      <w:r w:rsidRPr="000426AA">
        <w:rPr>
          <w:rFonts w:ascii="Times New Roman" w:hAnsi="Times New Roman" w:cs="Times New Roman"/>
        </w:rPr>
        <w:t>Left Achilles tendons of the control group (groups 1 and 2) were cut and repaired.</w:t>
      </w:r>
      <w:r w:rsidRPr="000426AA">
        <w:t xml:space="preserve"> </w:t>
      </w:r>
      <w:r w:rsidRPr="000426AA">
        <w:rPr>
          <w:rFonts w:ascii="Times New Roman" w:hAnsi="Times New Roman" w:cs="Times New Roman"/>
        </w:rPr>
        <w:t>In the expe</w:t>
      </w:r>
      <w:r w:rsidR="00254928">
        <w:rPr>
          <w:rFonts w:ascii="Times New Roman" w:hAnsi="Times New Roman" w:cs="Times New Roman"/>
        </w:rPr>
        <w:t>rimental group (groups 3 and 4)</w:t>
      </w:r>
      <w:r w:rsidRPr="000426AA">
        <w:rPr>
          <w:rFonts w:ascii="Times New Roman" w:hAnsi="Times New Roman" w:cs="Times New Roman"/>
        </w:rPr>
        <w:t xml:space="preserve"> the left </w:t>
      </w:r>
      <w:proofErr w:type="spellStart"/>
      <w:r w:rsidRPr="000426AA">
        <w:rPr>
          <w:rFonts w:ascii="Times New Roman" w:hAnsi="Times New Roman" w:cs="Times New Roman"/>
        </w:rPr>
        <w:t>achilles</w:t>
      </w:r>
      <w:proofErr w:type="spellEnd"/>
      <w:r w:rsidRPr="000426AA">
        <w:rPr>
          <w:rFonts w:ascii="Times New Roman" w:hAnsi="Times New Roman" w:cs="Times New Roman"/>
        </w:rPr>
        <w:t xml:space="preserve"> tendons were cut and repaired,</w:t>
      </w:r>
      <w:r w:rsidR="00254928">
        <w:rPr>
          <w:rFonts w:ascii="Times New Roman" w:hAnsi="Times New Roman" w:cs="Times New Roman"/>
        </w:rPr>
        <w:t xml:space="preserve"> then</w:t>
      </w:r>
      <w:r w:rsidRPr="000426AA">
        <w:rPr>
          <w:rFonts w:ascii="Times New Roman" w:hAnsi="Times New Roman" w:cs="Times New Roman"/>
        </w:rPr>
        <w:t xml:space="preserve"> poly (lactic acid-co-glycolic acid) </w:t>
      </w:r>
      <w:proofErr w:type="spellStart"/>
      <w:r w:rsidRPr="000426AA">
        <w:rPr>
          <w:rFonts w:ascii="Times New Roman" w:hAnsi="Times New Roman" w:cs="Times New Roman"/>
        </w:rPr>
        <w:t>bioabsorbable</w:t>
      </w:r>
      <w:proofErr w:type="spellEnd"/>
      <w:r w:rsidRPr="000426AA">
        <w:rPr>
          <w:rFonts w:ascii="Times New Roman" w:hAnsi="Times New Roman" w:cs="Times New Roman"/>
        </w:rPr>
        <w:t xml:space="preserve"> material was wrapped around the repair line.</w:t>
      </w:r>
      <w:r w:rsidRPr="009A4F1B">
        <w:rPr>
          <w:rFonts w:ascii="Times New Roman" w:hAnsi="Times New Roman" w:cs="Times New Roman"/>
          <w:color w:val="000000" w:themeColor="text1"/>
        </w:rPr>
        <w:t xml:space="preserve"> </w:t>
      </w:r>
      <w:r w:rsidRPr="00782FF1">
        <w:rPr>
          <w:rFonts w:ascii="Times New Roman" w:hAnsi="Times New Roman" w:cs="Times New Roman"/>
          <w:color w:val="000000" w:themeColor="text1"/>
        </w:rPr>
        <w:t xml:space="preserve">The rats in the 1st and 3rd groups were sacrificed at the end of the 1st month, and the rats in the 2nd and 4th groups at the end of the 2nd month. </w:t>
      </w:r>
    </w:p>
    <w:p w:rsidR="003D6071" w:rsidRPr="00782FF1" w:rsidRDefault="003D6071" w:rsidP="003D6071">
      <w:pPr>
        <w:spacing w:line="360" w:lineRule="auto"/>
        <w:jc w:val="both"/>
        <w:rPr>
          <w:rFonts w:ascii="Times New Roman" w:hAnsi="Times New Roman" w:cs="Times New Roman"/>
        </w:rPr>
      </w:pPr>
      <w:r w:rsidRPr="00782FF1">
        <w:rPr>
          <w:rFonts w:ascii="Times New Roman" w:hAnsi="Times New Roman" w:cs="Times New Roman"/>
          <w:b/>
        </w:rPr>
        <w:t>Results:</w:t>
      </w:r>
      <w:r w:rsidRPr="00782FF1">
        <w:rPr>
          <w:rFonts w:ascii="Times New Roman" w:hAnsi="Times New Roman" w:cs="Times New Roman"/>
        </w:rPr>
        <w:t xml:space="preserve"> </w:t>
      </w:r>
      <w:r w:rsidRPr="009D585D">
        <w:rPr>
          <w:rFonts w:ascii="Times New Roman" w:hAnsi="Times New Roman" w:cs="Times New Roman"/>
        </w:rPr>
        <w:t>In macroscopic evaluation, a significant difference was found between the experimental groups (group 3-4) and control groups (group 1-2) in the length, characteristics and severity of adhesion (p&lt;0.05).</w:t>
      </w:r>
      <w:r w:rsidRPr="009D585D">
        <w:t xml:space="preserve"> </w:t>
      </w:r>
      <w:r w:rsidRPr="0085649D">
        <w:rPr>
          <w:rFonts w:ascii="Times New Roman" w:hAnsi="Times New Roman" w:cs="Times New Roman"/>
          <w:color w:val="000000" w:themeColor="text1"/>
        </w:rPr>
        <w:t>There was no significant difference in the biomechanical tests of left leg surgically treated tendons in all groups (p&gt; 0.05)</w:t>
      </w:r>
      <w:r w:rsidRPr="009D585D">
        <w:rPr>
          <w:rFonts w:ascii="Times New Roman" w:hAnsi="Times New Roman" w:cs="Times New Roman"/>
          <w:color w:val="000000" w:themeColor="text1"/>
        </w:rPr>
        <w:t>. Inflammatory density, vascularization and fibrosis were higher in the experimental group</w:t>
      </w:r>
      <w:r>
        <w:rPr>
          <w:rFonts w:ascii="Times New Roman" w:hAnsi="Times New Roman" w:cs="Times New Roman"/>
          <w:color w:val="000000" w:themeColor="text1"/>
        </w:rPr>
        <w:t xml:space="preserve"> </w:t>
      </w:r>
      <w:r w:rsidRPr="009D585D">
        <w:rPr>
          <w:rFonts w:ascii="Times New Roman" w:hAnsi="Times New Roman" w:cs="Times New Roman"/>
          <w:color w:val="000000" w:themeColor="text1"/>
        </w:rPr>
        <w:t>(p&lt;0.05).</w:t>
      </w:r>
    </w:p>
    <w:p w:rsidR="003D6071" w:rsidRPr="00782FF1" w:rsidRDefault="003D6071" w:rsidP="003D6071">
      <w:pPr>
        <w:spacing w:line="360" w:lineRule="auto"/>
        <w:jc w:val="both"/>
        <w:rPr>
          <w:rFonts w:ascii="Times New Roman" w:hAnsi="Times New Roman" w:cs="Times New Roman"/>
        </w:rPr>
      </w:pPr>
      <w:r w:rsidRPr="00782FF1">
        <w:rPr>
          <w:rFonts w:ascii="Times New Roman" w:hAnsi="Times New Roman" w:cs="Times New Roman"/>
          <w:b/>
        </w:rPr>
        <w:t>Conclusion:</w:t>
      </w:r>
      <w:r>
        <w:rPr>
          <w:rFonts w:ascii="Times New Roman" w:hAnsi="Times New Roman" w:cs="Times New Roman"/>
          <w:b/>
        </w:rPr>
        <w:t xml:space="preserve"> </w:t>
      </w:r>
      <w:r w:rsidRPr="009D585D">
        <w:rPr>
          <w:rFonts w:ascii="Times New Roman" w:hAnsi="Times New Roman" w:cs="Times New Roman"/>
        </w:rPr>
        <w:t>As a result, it was thought that</w:t>
      </w:r>
      <w:r w:rsidRPr="00EB40BE">
        <w:rPr>
          <w:rFonts w:ascii="Times New Roman" w:hAnsi="Times New Roman" w:cs="Times New Roman"/>
          <w:b/>
          <w:color w:val="000000" w:themeColor="text1"/>
        </w:rPr>
        <w:t xml:space="preserve"> </w:t>
      </w:r>
      <w:bookmarkStart w:id="0" w:name="_GoBack"/>
      <w:bookmarkEnd w:id="0"/>
      <w:r w:rsidRPr="00EB40BE">
        <w:rPr>
          <w:rFonts w:ascii="Times New Roman" w:hAnsi="Times New Roman" w:cs="Times New Roman"/>
        </w:rPr>
        <w:t xml:space="preserve"> </w:t>
      </w:r>
      <w:r w:rsidRPr="009D585D">
        <w:rPr>
          <w:rFonts w:ascii="Times New Roman" w:hAnsi="Times New Roman" w:cs="Times New Roman"/>
        </w:rPr>
        <w:t xml:space="preserve">poly (lactic acid-co-glycolic acid) material did not significantly affect biomechanical tests, but </w:t>
      </w:r>
      <w:proofErr w:type="spellStart"/>
      <w:r w:rsidRPr="009D585D">
        <w:rPr>
          <w:rFonts w:ascii="Times New Roman" w:hAnsi="Times New Roman" w:cs="Times New Roman"/>
        </w:rPr>
        <w:t>peritendinous</w:t>
      </w:r>
      <w:proofErr w:type="spellEnd"/>
      <w:r w:rsidRPr="009D585D">
        <w:rPr>
          <w:rFonts w:ascii="Times New Roman" w:hAnsi="Times New Roman" w:cs="Times New Roman"/>
        </w:rPr>
        <w:t xml:space="preserve"> adhesions were significantly reduced, and this effect could occur with the amount of vascularization investigated in histopathological examination.</w:t>
      </w:r>
    </w:p>
    <w:p w:rsidR="003D6071" w:rsidRPr="00782FF1" w:rsidRDefault="003D6071" w:rsidP="003D6071">
      <w:pPr>
        <w:rPr>
          <w:rFonts w:ascii="Times New Roman" w:hAnsi="Times New Roman" w:cs="Times New Roman"/>
        </w:rPr>
      </w:pPr>
    </w:p>
    <w:p w:rsidR="003D6071" w:rsidRPr="00782FF1" w:rsidRDefault="003D6071" w:rsidP="003D6071">
      <w:pPr>
        <w:rPr>
          <w:rFonts w:ascii="Times New Roman" w:hAnsi="Times New Roman" w:cs="Times New Roman"/>
        </w:rPr>
      </w:pPr>
    </w:p>
    <w:p w:rsidR="003D6071" w:rsidRPr="00782FF1" w:rsidRDefault="003D6071" w:rsidP="003D6071">
      <w:pPr>
        <w:rPr>
          <w:rFonts w:ascii="Times New Roman" w:hAnsi="Times New Roman" w:cs="Times New Roman"/>
        </w:rPr>
      </w:pPr>
    </w:p>
    <w:p w:rsidR="003D6071" w:rsidRPr="00782FF1" w:rsidRDefault="003D6071" w:rsidP="003D6071">
      <w:pPr>
        <w:rPr>
          <w:rFonts w:ascii="Times New Roman" w:hAnsi="Times New Roman" w:cs="Times New Roman"/>
        </w:rPr>
      </w:pPr>
      <w:r w:rsidRPr="00782FF1">
        <w:rPr>
          <w:rFonts w:ascii="Times New Roman" w:hAnsi="Times New Roman" w:cs="Times New Roman"/>
          <w:b/>
        </w:rPr>
        <w:t>Keywords:</w:t>
      </w:r>
      <w:r w:rsidRPr="00782FF1">
        <w:rPr>
          <w:rFonts w:ascii="Times New Roman" w:hAnsi="Times New Roman" w:cs="Times New Roman"/>
        </w:rPr>
        <w:t xml:space="preserve"> </w:t>
      </w:r>
      <w:r w:rsidRPr="00DA0352">
        <w:rPr>
          <w:rFonts w:ascii="Times New Roman" w:hAnsi="Times New Roman" w:cs="Times New Roman"/>
        </w:rPr>
        <w:t>Adhesion; nanofiber membranes; nanotechnology; poly (lactic acid-co-glycolic acid); tendon.</w:t>
      </w:r>
    </w:p>
    <w:p w:rsidR="003D6071" w:rsidRPr="00782FF1" w:rsidRDefault="003D6071" w:rsidP="003D6071">
      <w:pPr>
        <w:rPr>
          <w:rFonts w:ascii="Times New Roman" w:hAnsi="Times New Roman" w:cs="Times New Roman"/>
        </w:rPr>
      </w:pPr>
    </w:p>
    <w:p w:rsidR="005E30C4" w:rsidRDefault="005E30C4"/>
    <w:sectPr w:rsidR="005E30C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732"/>
    <w:rsid w:val="00254928"/>
    <w:rsid w:val="003D6071"/>
    <w:rsid w:val="005E30C4"/>
    <w:rsid w:val="00C010A2"/>
    <w:rsid w:val="00D53C2E"/>
    <w:rsid w:val="00DD1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C4EA0-D953-4F39-B615-265B67753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0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2021-01-07T17:00:00Z</dcterms:created>
  <dcterms:modified xsi:type="dcterms:W3CDTF">2021-01-25T17:12:00Z</dcterms:modified>
</cp:coreProperties>
</file>