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2E4D" w14:textId="147B573F" w:rsidR="00AF60DB" w:rsidRDefault="00AF60DB" w:rsidP="00AF60DB">
      <w:pPr>
        <w:rPr>
          <w:noProof/>
          <w:color w:val="4472C4" w:themeColor="accent1"/>
          <w:sz w:val="32"/>
          <w:szCs w:val="32"/>
        </w:rPr>
      </w:pPr>
      <w:r w:rsidRPr="00AF60DB">
        <w:rPr>
          <w:noProof/>
          <w:color w:val="4472C4" w:themeColor="accent1"/>
          <w:sz w:val="32"/>
          <w:szCs w:val="32"/>
        </w:rPr>
        <w:t>THE USE OF ETHIBOND PERMANENT SUTURES IN SMAS PLICATION IN FACELIFT SURGER</w:t>
      </w:r>
    </w:p>
    <w:p w14:paraId="5ACEB6D2" w14:textId="47487333" w:rsidR="00AF60DB" w:rsidRDefault="00AF60DB" w:rsidP="00AF60DB">
      <w:pPr>
        <w:rPr>
          <w:noProof/>
          <w:color w:val="4472C4" w:themeColor="accent1"/>
          <w:sz w:val="32"/>
          <w:szCs w:val="32"/>
        </w:rPr>
      </w:pPr>
    </w:p>
    <w:p w14:paraId="41784E5C" w14:textId="4B2E65F7" w:rsidR="00AF60DB" w:rsidRDefault="00AF60DB" w:rsidP="00AF60DB">
      <w:pPr>
        <w:rPr>
          <w:noProof/>
          <w:color w:val="4472C4" w:themeColor="accent1"/>
          <w:sz w:val="32"/>
          <w:szCs w:val="32"/>
        </w:rPr>
      </w:pPr>
      <w:r>
        <w:rPr>
          <w:noProof/>
          <w:color w:val="4472C4" w:themeColor="accent1"/>
          <w:sz w:val="32"/>
          <w:szCs w:val="32"/>
        </w:rPr>
        <w:t xml:space="preserve">Dr. MOHAMED RIYAD ALANBARI, FIBMS,PRS </w:t>
      </w:r>
    </w:p>
    <w:p w14:paraId="4E0A844E" w14:textId="78379EA0" w:rsidR="00AF60DB" w:rsidRPr="00AF60DB" w:rsidRDefault="00AF60DB" w:rsidP="00AF60DB">
      <w:pPr>
        <w:rPr>
          <w:noProof/>
          <w:color w:val="4472C4" w:themeColor="accent1"/>
          <w:sz w:val="32"/>
          <w:szCs w:val="32"/>
        </w:rPr>
      </w:pPr>
      <w:r>
        <w:rPr>
          <w:noProof/>
          <w:color w:val="4472C4" w:themeColor="accent1"/>
          <w:sz w:val="32"/>
          <w:szCs w:val="32"/>
        </w:rPr>
        <w:t>MASTERS OF BEAUTY CENTER, BAGHDAD, IRAQ</w:t>
      </w:r>
    </w:p>
    <w:p w14:paraId="761BD3DD" w14:textId="4C3E8A57" w:rsidR="005610A7" w:rsidRDefault="005610A7" w:rsidP="005610A7">
      <w:pPr>
        <w:rPr>
          <w:noProof/>
        </w:rPr>
      </w:pPr>
      <w:r>
        <w:rPr>
          <w:noProof/>
        </w:rPr>
        <w:t>Aging, is a multi-level process that affect the human body. Senility starts at a cellular level, marked by intra cellular dehydration, and increased intracellular solid mass that will affect the ability to maintain proper functional, protective and protein synthesis requirements. Facila aging is usually marked by thining of the skin, facial skin sagging and redundacny, generalised reduction of subcutaneous fat compartment, as well as, laxityy of the supporting tissue.</w:t>
      </w:r>
    </w:p>
    <w:p w14:paraId="164E05E6" w14:textId="751D2449" w:rsidR="005610A7" w:rsidRDefault="005610A7" w:rsidP="005610A7">
      <w:pPr>
        <w:rPr>
          <w:noProof/>
          <w:lang w:bidi="ar-IQ"/>
        </w:rPr>
      </w:pPr>
      <w:r>
        <w:rPr>
          <w:noProof/>
        </w:rPr>
        <w:t>Racial and genetic differences are well noticed by the presence of facial aging in some restrected younger age group patient, and those who suf</w:t>
      </w:r>
      <w:r>
        <w:rPr>
          <w:noProof/>
          <w:lang w:bidi="ar-IQ"/>
        </w:rPr>
        <w:t>fer stigmata of aged facies</w:t>
      </w:r>
    </w:p>
    <w:p w14:paraId="7A060638" w14:textId="06BF32C8" w:rsidR="005610A7" w:rsidRDefault="005610A7" w:rsidP="005610A7">
      <w:pPr>
        <w:rPr>
          <w:noProof/>
          <w:lang w:bidi="ar-IQ"/>
        </w:rPr>
      </w:pPr>
      <w:r>
        <w:rPr>
          <w:noProof/>
          <w:lang w:bidi="ar-IQ"/>
        </w:rPr>
        <w:t>In the article we are showing the stability and safety of incorporating the permanent ethibond suture (ethicon) while doing the SMAS plication</w:t>
      </w:r>
    </w:p>
    <w:p w14:paraId="700BD1EF" w14:textId="1081AF45" w:rsidR="005610A7" w:rsidRDefault="005610A7" w:rsidP="005610A7">
      <w:pPr>
        <w:rPr>
          <w:noProof/>
          <w:lang w:bidi="ar-IQ"/>
        </w:rPr>
      </w:pPr>
    </w:p>
    <w:p w14:paraId="5A2D9DD7" w14:textId="3AE21798" w:rsidR="005610A7" w:rsidRPr="00AF60DB" w:rsidRDefault="005610A7" w:rsidP="005610A7">
      <w:pPr>
        <w:rPr>
          <w:noProof/>
          <w:color w:val="4472C4" w:themeColor="accent1"/>
          <w:sz w:val="28"/>
          <w:szCs w:val="28"/>
          <w:lang w:bidi="ar-IQ"/>
        </w:rPr>
      </w:pPr>
      <w:r w:rsidRPr="00AF60DB">
        <w:rPr>
          <w:noProof/>
          <w:color w:val="4472C4" w:themeColor="accent1"/>
          <w:sz w:val="28"/>
          <w:szCs w:val="28"/>
          <w:lang w:bidi="ar-IQ"/>
        </w:rPr>
        <w:t>Patients and methods</w:t>
      </w:r>
    </w:p>
    <w:p w14:paraId="0EAFEB5A" w14:textId="0699EA00" w:rsidR="005610A7" w:rsidRDefault="005610A7" w:rsidP="005610A7">
      <w:pPr>
        <w:rPr>
          <w:noProof/>
          <w:lang w:bidi="ar-IQ"/>
        </w:rPr>
      </w:pPr>
      <w:r>
        <w:rPr>
          <w:noProof/>
          <w:lang w:bidi="ar-IQ"/>
        </w:rPr>
        <w:t xml:space="preserve">It is a retrospective review of ( </w:t>
      </w:r>
      <w:r w:rsidR="00AF60DB">
        <w:rPr>
          <w:noProof/>
          <w:lang w:bidi="ar-IQ"/>
        </w:rPr>
        <w:t>101</w:t>
      </w:r>
      <w:r>
        <w:rPr>
          <w:noProof/>
          <w:lang w:bidi="ar-IQ"/>
        </w:rPr>
        <w:t>) cases, operated by the auther in the period between 2018 through 2021</w:t>
      </w:r>
    </w:p>
    <w:p w14:paraId="4C9AE34A" w14:textId="224E9954" w:rsidR="005610A7" w:rsidRDefault="005610A7" w:rsidP="005610A7">
      <w:pPr>
        <w:rPr>
          <w:noProof/>
          <w:lang w:bidi="ar-IQ"/>
        </w:rPr>
      </w:pPr>
      <w:r>
        <w:rPr>
          <w:noProof/>
          <w:lang w:bidi="ar-IQ"/>
        </w:rPr>
        <w:t>We used the ethicon suture for all of the cases, minimal access, extended face lift,</w:t>
      </w:r>
      <w:r w:rsidR="00AF60DB">
        <w:rPr>
          <w:noProof/>
          <w:lang w:bidi="ar-IQ"/>
        </w:rPr>
        <w:t xml:space="preserve"> and</w:t>
      </w:r>
      <w:r>
        <w:rPr>
          <w:noProof/>
          <w:lang w:bidi="ar-IQ"/>
        </w:rPr>
        <w:t xml:space="preserve"> even for the temporal face lift</w:t>
      </w:r>
    </w:p>
    <w:p w14:paraId="72B8651F" w14:textId="77777777" w:rsidR="005610A7" w:rsidRDefault="005610A7" w:rsidP="005610A7">
      <w:pPr>
        <w:rPr>
          <w:noProof/>
          <w:lang w:bidi="ar-IQ"/>
        </w:rPr>
      </w:pPr>
      <w:r>
        <w:rPr>
          <w:noProof/>
          <w:lang w:bidi="ar-IQ"/>
        </w:rPr>
        <w:t>We used to do face lift under general or local anasthesia according to the circumstances and the patients needs and demands</w:t>
      </w:r>
    </w:p>
    <w:p w14:paraId="342B1053" w14:textId="77777777" w:rsidR="005610A7" w:rsidRDefault="005610A7" w:rsidP="005610A7">
      <w:pPr>
        <w:rPr>
          <w:noProof/>
          <w:lang w:bidi="ar-IQ"/>
        </w:rPr>
      </w:pPr>
      <w:r>
        <w:rPr>
          <w:noProof/>
          <w:lang w:bidi="ar-IQ"/>
        </w:rPr>
        <w:t>In all of the cases we infiltrate the whole face with tumescent solution for haemostasis and for pain control during and after surgery.</w:t>
      </w:r>
    </w:p>
    <w:p w14:paraId="3E6BC45A" w14:textId="77777777" w:rsidR="005610A7" w:rsidRDefault="005610A7" w:rsidP="005610A7">
      <w:pPr>
        <w:rPr>
          <w:noProof/>
          <w:lang w:bidi="ar-IQ"/>
        </w:rPr>
      </w:pPr>
      <w:r>
        <w:rPr>
          <w:noProof/>
          <w:lang w:bidi="ar-IQ"/>
        </w:rPr>
        <w:t>We mark the zygomatic arch as a fixed points to suspend the SMAS onto using the Ethibond sutures, we put multiple simple key stiches to the mobile parts with the maximum excurion to the cephalad location, I may be mandatory to put a second row if we have a promenet jowel to increase the mandibulas angle definition</w:t>
      </w:r>
    </w:p>
    <w:p w14:paraId="68ACFB2C" w14:textId="77777777" w:rsidR="005610A7" w:rsidRDefault="005610A7" w:rsidP="005610A7">
      <w:pPr>
        <w:rPr>
          <w:noProof/>
          <w:lang w:bidi="ar-IQ"/>
        </w:rPr>
      </w:pPr>
      <w:r>
        <w:rPr>
          <w:noProof/>
          <w:lang w:bidi="ar-IQ"/>
        </w:rPr>
        <w:t>Skin excess, excised and sutured in layer with minimal tension</w:t>
      </w:r>
    </w:p>
    <w:p w14:paraId="0081150A" w14:textId="77777777" w:rsidR="005610A7" w:rsidRDefault="005610A7" w:rsidP="005610A7">
      <w:pPr>
        <w:rPr>
          <w:noProof/>
          <w:lang w:bidi="ar-IQ"/>
        </w:rPr>
      </w:pPr>
    </w:p>
    <w:p w14:paraId="5402CF80" w14:textId="77777777" w:rsidR="00AF60DB" w:rsidRDefault="00AF60DB" w:rsidP="005610A7">
      <w:pPr>
        <w:rPr>
          <w:noProof/>
          <w:lang w:bidi="ar-IQ"/>
        </w:rPr>
      </w:pPr>
    </w:p>
    <w:p w14:paraId="34E53CE3" w14:textId="77777777" w:rsidR="00AF60DB" w:rsidRDefault="00AF60DB" w:rsidP="005610A7">
      <w:pPr>
        <w:rPr>
          <w:noProof/>
          <w:lang w:bidi="ar-IQ"/>
        </w:rPr>
      </w:pPr>
    </w:p>
    <w:p w14:paraId="3EF25DBC" w14:textId="0ADF55A4" w:rsidR="005610A7" w:rsidRPr="00AF60DB" w:rsidRDefault="005610A7" w:rsidP="005610A7">
      <w:pPr>
        <w:rPr>
          <w:noProof/>
          <w:color w:val="4472C4" w:themeColor="accent1"/>
          <w:sz w:val="28"/>
          <w:szCs w:val="28"/>
          <w:lang w:bidi="ar-IQ"/>
        </w:rPr>
      </w:pPr>
      <w:r w:rsidRPr="00AF60DB">
        <w:rPr>
          <w:noProof/>
          <w:color w:val="4472C4" w:themeColor="accent1"/>
          <w:sz w:val="28"/>
          <w:szCs w:val="28"/>
          <w:lang w:bidi="ar-IQ"/>
        </w:rPr>
        <w:lastRenderedPageBreak/>
        <w:t>Result</w:t>
      </w:r>
    </w:p>
    <w:p w14:paraId="31B25163" w14:textId="41AC3C7B" w:rsidR="005610A7" w:rsidRDefault="005610A7" w:rsidP="005610A7">
      <w:pPr>
        <w:rPr>
          <w:noProof/>
          <w:lang w:bidi="ar-IQ"/>
        </w:rPr>
      </w:pPr>
      <w:r>
        <w:rPr>
          <w:noProof/>
          <w:lang w:bidi="ar-IQ"/>
        </w:rPr>
        <w:t xml:space="preserve">Ethibond proved to be stable, easily incorporated into the tissue, with minor complication rate, the major complication was spitting in the most superficial placed sutures that required removal in the clinic, no other remarkable complication have been reported </w:t>
      </w:r>
    </w:p>
    <w:p w14:paraId="069A8CBD" w14:textId="77777777" w:rsidR="005610A7" w:rsidRPr="00C24B4D" w:rsidRDefault="005610A7" w:rsidP="00C24B4D"/>
    <w:sectPr w:rsidR="005610A7" w:rsidRPr="00C24B4D" w:rsidSect="00C24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4B4D"/>
    <w:rsid w:val="00177B2F"/>
    <w:rsid w:val="005610A7"/>
    <w:rsid w:val="009F423A"/>
    <w:rsid w:val="00AF60DB"/>
    <w:rsid w:val="00C24B4D"/>
    <w:rsid w:val="00DB0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36F7"/>
  <w15:docId w15:val="{5C4F7E98-6CC9-4C64-9D2C-AB76D0B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alanbari</dc:creator>
  <cp:keywords/>
  <dc:description/>
  <cp:lastModifiedBy>mohamed alanbari</cp:lastModifiedBy>
  <cp:revision>2</cp:revision>
  <cp:lastPrinted>2021-10-03T21:16:00Z</cp:lastPrinted>
  <dcterms:created xsi:type="dcterms:W3CDTF">2021-10-03T21:03:00Z</dcterms:created>
  <dcterms:modified xsi:type="dcterms:W3CDTF">2021-10-05T20:07:00Z</dcterms:modified>
</cp:coreProperties>
</file>