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C0" w:rsidRPr="007E4AD3" w:rsidRDefault="007E4AD3">
      <w:pPr>
        <w:rPr>
          <w:rFonts w:asciiTheme="majorBidi" w:hAnsiTheme="majorBidi" w:cstheme="majorBidi"/>
          <w:b/>
          <w:bCs/>
          <w:rtl/>
          <w:lang w:bidi="ar-IQ"/>
        </w:rPr>
      </w:pPr>
      <w:r w:rsidRPr="007E4AD3">
        <w:rPr>
          <w:rFonts w:asciiTheme="majorBidi" w:hAnsiTheme="majorBidi" w:cstheme="majorBidi"/>
          <w:b/>
          <w:bCs/>
          <w:rtl/>
          <w:lang w:bidi="ar-IQ"/>
        </w:rPr>
        <w:t>العلاج الجيني</w:t>
      </w:r>
      <w:r w:rsidRPr="007E4AD3">
        <w:rPr>
          <w:rFonts w:asciiTheme="majorBidi" w:hAnsiTheme="majorBidi" w:cstheme="majorBidi"/>
          <w:b/>
          <w:bCs/>
          <w:color w:val="4D5156"/>
          <w:shd w:val="clear" w:color="auto" w:fill="FFFFFF"/>
        </w:rPr>
        <w:t> Gene Therapy</w:t>
      </w:r>
      <w:r w:rsidRPr="007E4AD3">
        <w:rPr>
          <w:rFonts w:asciiTheme="majorBidi" w:hAnsiTheme="majorBidi" w:cstheme="majorBidi"/>
          <w:b/>
          <w:bCs/>
          <w:rtl/>
          <w:lang w:bidi="ar-IQ"/>
        </w:rPr>
        <w:t xml:space="preserve"> :</w:t>
      </w:r>
    </w:p>
    <w:p w:rsidR="007E4AD3" w:rsidRPr="007E4AD3" w:rsidRDefault="007E4AD3">
      <w:pPr>
        <w:rPr>
          <w:rFonts w:asciiTheme="majorBidi" w:hAnsiTheme="majorBidi" w:cstheme="majorBidi"/>
          <w:b/>
          <w:bCs/>
          <w:rtl/>
          <w:lang w:bidi="ar-IQ"/>
        </w:rPr>
      </w:pPr>
      <w:r w:rsidRPr="007E4AD3">
        <w:rPr>
          <w:rFonts w:asciiTheme="majorBidi" w:hAnsiTheme="majorBidi" w:cstheme="majorBidi"/>
          <w:b/>
          <w:bCs/>
          <w:color w:val="202124"/>
          <w:shd w:val="clear" w:color="auto" w:fill="FFFFFF"/>
          <w:rtl/>
        </w:rPr>
        <w:t>العلاج الجيني</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هي عملية ادخال مورثات سليمة إلى الخلايا لتصحيح عمل المورثات غير الفعالة بغية</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علاج</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المرض. يرى العلماء أن</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العلاج الجيني</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قد يكون وسيلة فعالة</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لعلاج</w:t>
      </w:r>
      <w:r w:rsidRPr="007E4AD3">
        <w:rPr>
          <w:rFonts w:asciiTheme="majorBidi" w:hAnsiTheme="majorBidi" w:cstheme="majorBidi"/>
          <w:b/>
          <w:bCs/>
          <w:color w:val="202124"/>
          <w:shd w:val="clear" w:color="auto" w:fill="FFFFFF"/>
        </w:rPr>
        <w:t> </w:t>
      </w:r>
      <w:r w:rsidRPr="007E4AD3">
        <w:rPr>
          <w:rFonts w:asciiTheme="majorBidi" w:hAnsiTheme="majorBidi" w:cstheme="majorBidi"/>
          <w:b/>
          <w:bCs/>
          <w:color w:val="202124"/>
          <w:shd w:val="clear" w:color="auto" w:fill="FFFFFF"/>
          <w:rtl/>
        </w:rPr>
        <w:t>العديد من الأمراض الوراثية الناتجة من عطب مورثة واحدة مثل  الثلاسيميا  وفقر الدم المنجلي والتليف الكيسي وغيرها من الأمراض</w:t>
      </w:r>
      <w:r w:rsidRPr="007E4AD3">
        <w:rPr>
          <w:rFonts w:asciiTheme="majorBidi" w:hAnsiTheme="majorBidi" w:cstheme="majorBidi"/>
          <w:b/>
          <w:bCs/>
          <w:color w:val="202124"/>
          <w:shd w:val="clear" w:color="auto" w:fill="FFFFFF"/>
        </w:rPr>
        <w:t>.</w:t>
      </w:r>
    </w:p>
    <w:p w:rsidR="007E4AD3" w:rsidRPr="007E4AD3" w:rsidRDefault="007E4AD3" w:rsidP="007E4AD3">
      <w:pPr>
        <w:jc w:val="both"/>
        <w:rPr>
          <w:rFonts w:asciiTheme="majorBidi" w:hAnsiTheme="majorBidi" w:cstheme="majorBidi"/>
          <w:b/>
          <w:bCs/>
          <w:lang w:bidi="ar-IQ"/>
        </w:rPr>
      </w:pPr>
      <w:r w:rsidRPr="007E4AD3">
        <w:rPr>
          <w:rFonts w:asciiTheme="majorBidi" w:hAnsiTheme="majorBidi" w:cstheme="majorBidi"/>
          <w:b/>
          <w:bCs/>
          <w:noProof/>
          <w:rtl/>
        </w:rPr>
        <w:drawing>
          <wp:inline distT="0" distB="0" distL="0" distR="0">
            <wp:extent cx="2676525" cy="1778301"/>
            <wp:effectExtent l="19050" t="0" r="9525" b="0"/>
            <wp:docPr id="1" name="Picture 1" descr="C:\Users\aqeel\Desktop\6B396650-BFC8-47E9-9AA978399D9B589C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eel\Desktop\6B396650-BFC8-47E9-9AA978399D9B589C_source.jpg"/>
                    <pic:cNvPicPr>
                      <a:picLocks noChangeAspect="1" noChangeArrowheads="1"/>
                    </pic:cNvPicPr>
                  </pic:nvPicPr>
                  <pic:blipFill>
                    <a:blip r:embed="rId4"/>
                    <a:srcRect/>
                    <a:stretch>
                      <a:fillRect/>
                    </a:stretch>
                  </pic:blipFill>
                  <pic:spPr bwMode="auto">
                    <a:xfrm>
                      <a:off x="0" y="0"/>
                      <a:ext cx="2676525" cy="1778301"/>
                    </a:xfrm>
                    <a:prstGeom prst="rect">
                      <a:avLst/>
                    </a:prstGeom>
                    <a:noFill/>
                    <a:ln w="9525">
                      <a:noFill/>
                      <a:miter lim="800000"/>
                      <a:headEnd/>
                      <a:tailEnd/>
                    </a:ln>
                  </pic:spPr>
                </pic:pic>
              </a:graphicData>
            </a:graphic>
          </wp:inline>
        </w:drawing>
      </w:r>
    </w:p>
    <w:p w:rsidR="007E4AD3" w:rsidRPr="007E4AD3" w:rsidRDefault="00D375F9" w:rsidP="00D375F9">
      <w:pPr>
        <w:pBdr>
          <w:bottom w:val="single" w:sz="6" w:space="2" w:color="A2A9B1"/>
        </w:pBdr>
        <w:shd w:val="clear" w:color="auto" w:fill="FFFFFF"/>
        <w:spacing w:after="144" w:line="240" w:lineRule="auto"/>
        <w:ind w:left="-526"/>
        <w:jc w:val="both"/>
        <w:outlineLvl w:val="1"/>
        <w:rPr>
          <w:rFonts w:asciiTheme="majorBidi" w:eastAsia="Times New Roman" w:hAnsiTheme="majorBidi" w:cstheme="majorBidi"/>
          <w:b/>
          <w:bCs/>
          <w:color w:val="000000"/>
        </w:rPr>
      </w:pPr>
      <w:r>
        <w:rPr>
          <w:rFonts w:asciiTheme="majorBidi" w:eastAsia="Times New Roman" w:hAnsiTheme="majorBidi" w:cstheme="majorBidi" w:hint="cs"/>
          <w:b/>
          <w:bCs/>
          <w:color w:val="000000"/>
          <w:rtl/>
        </w:rPr>
        <w:t>أ</w:t>
      </w:r>
      <w:r w:rsidR="007E4AD3" w:rsidRPr="007E4AD3">
        <w:rPr>
          <w:rFonts w:asciiTheme="majorBidi" w:eastAsia="Times New Roman" w:hAnsiTheme="majorBidi" w:cstheme="majorBidi"/>
          <w:b/>
          <w:bCs/>
          <w:color w:val="000000"/>
          <w:rtl/>
        </w:rPr>
        <w:t>سـتخدام المعالجة الوراثية</w:t>
      </w:r>
      <w:r>
        <w:rPr>
          <w:rFonts w:asciiTheme="majorBidi" w:eastAsia="Times New Roman" w:hAnsiTheme="majorBidi" w:cstheme="majorBidi" w:hint="cs"/>
          <w:b/>
          <w:bCs/>
          <w:color w:val="000000"/>
          <w:rtl/>
        </w:rPr>
        <w:t>:</w:t>
      </w:r>
    </w:p>
    <w:p w:rsidR="007E4AD3" w:rsidRPr="007E4AD3" w:rsidRDefault="007E4AD3" w:rsidP="00D375F9">
      <w:pPr>
        <w:shd w:val="clear" w:color="auto" w:fill="FFFFFF"/>
        <w:spacing w:before="96" w:after="120" w:line="240" w:lineRule="auto"/>
        <w:ind w:left="-384"/>
        <w:jc w:val="both"/>
        <w:rPr>
          <w:rFonts w:asciiTheme="majorBidi" w:eastAsia="Times New Roman" w:hAnsiTheme="majorBidi" w:cstheme="majorBidi"/>
          <w:b/>
          <w:bCs/>
          <w:color w:val="000000"/>
        </w:rPr>
      </w:pPr>
      <w:r w:rsidRPr="007E4AD3">
        <w:rPr>
          <w:rFonts w:asciiTheme="majorBidi" w:eastAsia="Times New Roman" w:hAnsiTheme="majorBidi" w:cstheme="majorBidi"/>
          <w:b/>
          <w:bCs/>
          <w:color w:val="000000"/>
          <w:rtl/>
        </w:rPr>
        <w:t>إن استخدام المعالجة الوراثية واسع جداً، ويعرف حالياً أن أكثر من 4200 مرض ينجم عن تغيرات في المورثات (الأمراض الوراثية)، وأن عدداً غير محدود من الأمراض يتأثر جزئياً بالتكوين الوراثي للفرد، وأن كثيراً من هذه الأمراض والشذوذات لا علاج شاف لها سوى بالمعالجة الوراثية. وعلى سبيل المثال، هناك طفل مصاب بالناعور (سيولة الدم)، وهو مرض تسببه مورثة غير سليمة تجعل الكبد غير قادر على إنتاج عامل تخثر الدم الثامن</w:t>
      </w:r>
      <w:r w:rsidRPr="007E4AD3">
        <w:rPr>
          <w:rFonts w:asciiTheme="majorBidi" w:eastAsia="Times New Roman" w:hAnsiTheme="majorBidi" w:cstheme="majorBidi"/>
          <w:b/>
          <w:bCs/>
          <w:color w:val="000000"/>
        </w:rPr>
        <w:t xml:space="preserve"> blood clotting factor VIII. </w:t>
      </w:r>
      <w:r w:rsidRPr="007E4AD3">
        <w:rPr>
          <w:rFonts w:asciiTheme="majorBidi" w:eastAsia="Times New Roman" w:hAnsiTheme="majorBidi" w:cstheme="majorBidi"/>
          <w:b/>
          <w:bCs/>
          <w:color w:val="000000"/>
          <w:rtl/>
        </w:rPr>
        <w:t>يمكن معالجة هذا الطفل بوضع نسخ سليمة من المورثة التي ترمِّز لإنتاج العامل المذكور في خلايا كبده، فينتج الكبد كميات مناسبة من عامل تخثر الدم</w:t>
      </w:r>
      <w:r w:rsidRPr="007E4AD3">
        <w:rPr>
          <w:rFonts w:asciiTheme="majorBidi" w:eastAsia="Times New Roman" w:hAnsiTheme="majorBidi" w:cstheme="majorBidi"/>
          <w:b/>
          <w:bCs/>
          <w:color w:val="000000"/>
        </w:rPr>
        <w:t xml:space="preserve"> VIII </w:t>
      </w:r>
      <w:r w:rsidRPr="007E4AD3">
        <w:rPr>
          <w:rFonts w:asciiTheme="majorBidi" w:eastAsia="Times New Roman" w:hAnsiTheme="majorBidi" w:cstheme="majorBidi"/>
          <w:b/>
          <w:bCs/>
          <w:color w:val="000000"/>
          <w:rtl/>
        </w:rPr>
        <w:t>ويؤدي ذلك إلى شفاء الطفل. وفي الوقت ذاته فإن المورثات في نطافه تظل كما هي، ومن ثم تنتقل إلى نسله</w:t>
      </w:r>
      <w:r w:rsidRPr="007E4AD3">
        <w:rPr>
          <w:rFonts w:asciiTheme="majorBidi" w:eastAsia="Times New Roman" w:hAnsiTheme="majorBidi" w:cstheme="majorBidi"/>
          <w:b/>
          <w:bCs/>
          <w:color w:val="000000"/>
        </w:rPr>
        <w:t>.</w:t>
      </w:r>
    </w:p>
    <w:p w:rsidR="007E4AD3" w:rsidRPr="007E4AD3" w:rsidRDefault="007E4AD3" w:rsidP="00D375F9">
      <w:pPr>
        <w:shd w:val="clear" w:color="auto" w:fill="FFFFFF"/>
        <w:spacing w:before="96" w:after="120" w:line="240" w:lineRule="auto"/>
        <w:ind w:left="-384"/>
        <w:jc w:val="both"/>
        <w:rPr>
          <w:rFonts w:asciiTheme="majorBidi" w:eastAsia="Times New Roman" w:hAnsiTheme="majorBidi" w:cstheme="majorBidi"/>
          <w:b/>
          <w:bCs/>
          <w:color w:val="000000"/>
        </w:rPr>
      </w:pPr>
      <w:r w:rsidRPr="007E4AD3">
        <w:rPr>
          <w:rFonts w:asciiTheme="majorBidi" w:eastAsia="Times New Roman" w:hAnsiTheme="majorBidi" w:cstheme="majorBidi"/>
          <w:b/>
          <w:bCs/>
          <w:color w:val="000000"/>
          <w:rtl/>
        </w:rPr>
        <w:t>تُعد المعالجة الوراثية في الوقت الراهن معالجة واعدة لعدد من الأمراض الوراثية، مثل التليّف الكيسي</w:t>
      </w:r>
      <w:r w:rsidRPr="007E4AD3">
        <w:rPr>
          <w:rFonts w:asciiTheme="majorBidi" w:eastAsia="Times New Roman" w:hAnsiTheme="majorBidi" w:cstheme="majorBidi"/>
          <w:b/>
          <w:bCs/>
          <w:color w:val="000000"/>
        </w:rPr>
        <w:t xml:space="preserve"> cystic fibrosis </w:t>
      </w:r>
      <w:r w:rsidRPr="007E4AD3">
        <w:rPr>
          <w:rFonts w:asciiTheme="majorBidi" w:eastAsia="Times New Roman" w:hAnsiTheme="majorBidi" w:cstheme="majorBidi"/>
          <w:b/>
          <w:bCs/>
          <w:color w:val="000000"/>
          <w:rtl/>
        </w:rPr>
        <w:t>والناعور ومرض ألزهايمر</w:t>
      </w:r>
      <w:r w:rsidRPr="007E4AD3">
        <w:rPr>
          <w:rFonts w:asciiTheme="majorBidi" w:eastAsia="Times New Roman" w:hAnsiTheme="majorBidi" w:cstheme="majorBidi"/>
          <w:b/>
          <w:bCs/>
          <w:color w:val="000000"/>
        </w:rPr>
        <w:t xml:space="preserve"> Alzheimer’s disease</w:t>
      </w:r>
      <w:r w:rsidRPr="007E4AD3">
        <w:rPr>
          <w:rFonts w:asciiTheme="majorBidi" w:eastAsia="Times New Roman" w:hAnsiTheme="majorBidi" w:cstheme="majorBidi"/>
          <w:b/>
          <w:bCs/>
          <w:color w:val="000000"/>
          <w:rtl/>
        </w:rPr>
        <w:t>، وغيرها. ومنها ما هو غير وراثي، مثل بعض حالات مرض السرطان وعدد من الإصابات الڤيروسية مثل مرض عوز المناعة المكتسب</w:t>
      </w:r>
      <w:r w:rsidRPr="007E4AD3">
        <w:rPr>
          <w:rFonts w:asciiTheme="majorBidi" w:eastAsia="Times New Roman" w:hAnsiTheme="majorBidi" w:cstheme="majorBidi"/>
          <w:b/>
          <w:bCs/>
          <w:color w:val="000000"/>
        </w:rPr>
        <w:t xml:space="preserve"> acquired immunodeficiency syndrome (AIDS) </w:t>
      </w:r>
      <w:r w:rsidRPr="007E4AD3">
        <w:rPr>
          <w:rFonts w:asciiTheme="majorBidi" w:eastAsia="Times New Roman" w:hAnsiTheme="majorBidi" w:cstheme="majorBidi"/>
          <w:b/>
          <w:bCs/>
          <w:color w:val="000000"/>
          <w:rtl/>
        </w:rPr>
        <w:t>والسكري</w:t>
      </w:r>
      <w:r w:rsidRPr="007E4AD3">
        <w:rPr>
          <w:rFonts w:asciiTheme="majorBidi" w:eastAsia="Times New Roman" w:hAnsiTheme="majorBidi" w:cstheme="majorBidi"/>
          <w:b/>
          <w:bCs/>
          <w:color w:val="000000"/>
        </w:rPr>
        <w:t xml:space="preserve"> diabetes mellitus </w:t>
      </w:r>
      <w:r w:rsidRPr="007E4AD3">
        <w:rPr>
          <w:rFonts w:asciiTheme="majorBidi" w:eastAsia="Times New Roman" w:hAnsiTheme="majorBidi" w:cstheme="majorBidi"/>
          <w:b/>
          <w:bCs/>
          <w:color w:val="000000"/>
          <w:rtl/>
        </w:rPr>
        <w:t>والتهاب المفاصل</w:t>
      </w:r>
      <w:r w:rsidRPr="007E4AD3">
        <w:rPr>
          <w:rFonts w:asciiTheme="majorBidi" w:eastAsia="Times New Roman" w:hAnsiTheme="majorBidi" w:cstheme="majorBidi"/>
          <w:b/>
          <w:bCs/>
          <w:color w:val="000000"/>
        </w:rPr>
        <w:t xml:space="preserve"> arthritis. </w:t>
      </w:r>
      <w:r w:rsidRPr="007E4AD3">
        <w:rPr>
          <w:rFonts w:asciiTheme="majorBidi" w:eastAsia="Times New Roman" w:hAnsiTheme="majorBidi" w:cstheme="majorBidi"/>
          <w:b/>
          <w:bCs/>
          <w:color w:val="000000"/>
          <w:rtl/>
        </w:rPr>
        <w:t>ولكنها لا تزال تسبب بعض الأخطار التي تتطلب التغلب عليها كي تكون معالجتها سليمة ومأمونة، فمثلاً في عام 2000 سجل العلماء الفرنسيون استخدام المعالجة الوراثية لعلاج رضيعتين مصابتين بمرض مميت هو نقص المناعة المتجمع الوخيم</w:t>
      </w:r>
      <w:r w:rsidRPr="007E4AD3">
        <w:rPr>
          <w:rFonts w:asciiTheme="majorBidi" w:eastAsia="Times New Roman" w:hAnsiTheme="majorBidi" w:cstheme="majorBidi"/>
          <w:b/>
          <w:bCs/>
          <w:color w:val="000000"/>
        </w:rPr>
        <w:t xml:space="preserve"> severe combined immunodeficiency disease (SCID)</w:t>
      </w:r>
      <w:r w:rsidRPr="007E4AD3">
        <w:rPr>
          <w:rFonts w:asciiTheme="majorBidi" w:eastAsia="Times New Roman" w:hAnsiTheme="majorBidi" w:cstheme="majorBidi"/>
          <w:b/>
          <w:bCs/>
          <w:color w:val="000000"/>
          <w:rtl/>
        </w:rPr>
        <w:t>، وعلى الرغم من نجاح العملية تطور في كل منهما مرض نادر شبيه بابيضاض الدم</w:t>
      </w:r>
      <w:r w:rsidRPr="007E4AD3">
        <w:rPr>
          <w:rFonts w:asciiTheme="majorBidi" w:eastAsia="Times New Roman" w:hAnsiTheme="majorBidi" w:cstheme="majorBidi"/>
          <w:b/>
          <w:bCs/>
          <w:color w:val="000000"/>
        </w:rPr>
        <w:t xml:space="preserve"> leukemia</w:t>
      </w:r>
      <w:r w:rsidRPr="007E4AD3">
        <w:rPr>
          <w:rFonts w:asciiTheme="majorBidi" w:eastAsia="Times New Roman" w:hAnsiTheme="majorBidi" w:cstheme="majorBidi"/>
          <w:b/>
          <w:bCs/>
          <w:color w:val="000000"/>
          <w:rtl/>
        </w:rPr>
        <w:t>، ويُعتقد أنه نجم عن تلك المعالجة. وفي هذا اليوم فإنها تعدّ أساساً لأمراض لا تتوافر علاجات لها. ويُقدر عدد ما أُجري من معالجات وراثية في الولايات المتحدة الأمريكية حتى اليوم بأكثر من 4000 معالجة</w:t>
      </w:r>
      <w:r w:rsidRPr="007E4AD3">
        <w:rPr>
          <w:rFonts w:asciiTheme="majorBidi" w:eastAsia="Times New Roman" w:hAnsiTheme="majorBidi" w:cstheme="majorBidi"/>
          <w:b/>
          <w:bCs/>
          <w:color w:val="000000"/>
        </w:rPr>
        <w:t>.</w:t>
      </w:r>
    </w:p>
    <w:p w:rsidR="007E4AD3" w:rsidRPr="007E4AD3" w:rsidRDefault="007E4AD3" w:rsidP="007E4AD3">
      <w:pPr>
        <w:jc w:val="both"/>
        <w:rPr>
          <w:rFonts w:asciiTheme="majorBidi" w:hAnsiTheme="majorBidi" w:cstheme="majorBidi"/>
          <w:b/>
          <w:bCs/>
          <w:lang w:bidi="ar-IQ"/>
        </w:rPr>
      </w:pPr>
    </w:p>
    <w:p w:rsidR="00D375F9" w:rsidRPr="00D375F9" w:rsidRDefault="00D375F9" w:rsidP="00D375F9">
      <w:pPr>
        <w:pStyle w:val="Heading2"/>
        <w:pBdr>
          <w:bottom w:val="single" w:sz="6" w:space="2" w:color="A2A9B1"/>
        </w:pBdr>
        <w:shd w:val="clear" w:color="auto" w:fill="FFFFFF"/>
        <w:spacing w:before="0" w:beforeAutospacing="0" w:after="144" w:afterAutospacing="0"/>
        <w:ind w:right="-384"/>
        <w:jc w:val="right"/>
        <w:rPr>
          <w:rFonts w:asciiTheme="majorBidi" w:hAnsiTheme="majorBidi" w:cstheme="majorBidi"/>
          <w:color w:val="000000"/>
          <w:sz w:val="22"/>
          <w:szCs w:val="22"/>
        </w:rPr>
      </w:pPr>
      <w:r w:rsidRPr="00D375F9">
        <w:rPr>
          <w:rStyle w:val="mw-headline"/>
          <w:rFonts w:asciiTheme="majorBidi" w:hAnsiTheme="majorBidi" w:cstheme="majorBidi"/>
          <w:color w:val="000000"/>
          <w:sz w:val="22"/>
          <w:szCs w:val="22"/>
          <w:rtl/>
        </w:rPr>
        <w:t>مبدأ العلاج وأنواعه</w:t>
      </w:r>
      <w:r>
        <w:rPr>
          <w:rStyle w:val="mw-headline"/>
          <w:rFonts w:asciiTheme="majorBidi" w:hAnsiTheme="majorBidi" w:cstheme="majorBidi" w:hint="cs"/>
          <w:color w:val="000000"/>
          <w:sz w:val="22"/>
          <w:szCs w:val="22"/>
          <w:rtl/>
        </w:rPr>
        <w:t>:</w:t>
      </w:r>
    </w:p>
    <w:p w:rsidR="00D375F9" w:rsidRPr="00D375F9" w:rsidRDefault="00D375F9" w:rsidP="00580975">
      <w:pPr>
        <w:pStyle w:val="NormalWeb"/>
        <w:shd w:val="clear" w:color="auto" w:fill="FFFFFF"/>
        <w:spacing w:before="96" w:beforeAutospacing="0" w:after="120" w:afterAutospacing="0"/>
        <w:ind w:right="-384"/>
        <w:jc w:val="right"/>
        <w:rPr>
          <w:rFonts w:asciiTheme="majorBidi" w:hAnsiTheme="majorBidi" w:cstheme="majorBidi" w:hint="cs"/>
          <w:b/>
          <w:bCs/>
          <w:color w:val="000000"/>
          <w:sz w:val="22"/>
          <w:szCs w:val="22"/>
          <w:lang w:bidi="ar-IQ"/>
        </w:rPr>
      </w:pPr>
      <w:r w:rsidRPr="00D375F9">
        <w:rPr>
          <w:rFonts w:asciiTheme="majorBidi" w:hAnsiTheme="majorBidi" w:cstheme="majorBidi"/>
          <w:b/>
          <w:bCs/>
          <w:color w:val="000000"/>
          <w:sz w:val="22"/>
          <w:szCs w:val="22"/>
          <w:rtl/>
        </w:rPr>
        <w:t>يشتمل العلاج بالمورثات على ثلاث خطوات رئيسية هي: 1- إزالة خلايا من جسم المريض. 2- إدخال مورثات تصحيحية من أشخاص آخرين أو من أحياء أخرى إلى داخل تلك الخلايا. 3- إعادة الخلايا المستبدلة إلى جسم المريض بوساطة نقل الدم. وحالما تدخل هذه الخلايا إلى الجسم، تعالج المورثات الجديدة المرض بصورة تلقائية</w:t>
      </w:r>
      <w:r w:rsidR="00580975">
        <w:rPr>
          <w:rFonts w:asciiTheme="majorBidi" w:hAnsiTheme="majorBidi" w:cstheme="majorBidi" w:hint="cs"/>
          <w:b/>
          <w:bCs/>
          <w:color w:val="000000"/>
          <w:sz w:val="22"/>
          <w:szCs w:val="22"/>
          <w:rtl/>
          <w:lang w:bidi="ar-IQ"/>
        </w:rPr>
        <w:t>.</w:t>
      </w:r>
    </w:p>
    <w:p w:rsidR="00D375F9" w:rsidRPr="00D375F9" w:rsidRDefault="00D375F9" w:rsidP="00580975">
      <w:pPr>
        <w:pStyle w:val="NormalWeb"/>
        <w:shd w:val="clear" w:color="auto" w:fill="FFFFFF"/>
        <w:bidi/>
        <w:spacing w:before="96" w:beforeAutospacing="0" w:after="120" w:afterAutospacing="0"/>
        <w:ind w:left="-384" w:firstLine="384"/>
        <w:rPr>
          <w:rFonts w:asciiTheme="majorBidi" w:hAnsiTheme="majorBidi" w:cstheme="majorBidi"/>
          <w:b/>
          <w:bCs/>
          <w:color w:val="000000"/>
          <w:sz w:val="22"/>
          <w:szCs w:val="22"/>
        </w:rPr>
      </w:pPr>
      <w:r w:rsidRPr="00D375F9">
        <w:rPr>
          <w:rFonts w:asciiTheme="majorBidi" w:hAnsiTheme="majorBidi" w:cstheme="majorBidi"/>
          <w:b/>
          <w:bCs/>
          <w:color w:val="000000"/>
          <w:sz w:val="22"/>
          <w:szCs w:val="22"/>
          <w:rtl/>
        </w:rPr>
        <w:t>وهي تقانة تجريبية وراثية - طبية حديثة سريعة النمو تستخدم فيها المورثات (الجينات</w:t>
      </w:r>
      <w:r w:rsidRPr="00D375F9">
        <w:rPr>
          <w:rFonts w:asciiTheme="majorBidi" w:hAnsiTheme="majorBidi" w:cstheme="majorBidi"/>
          <w:b/>
          <w:bCs/>
          <w:color w:val="000000"/>
          <w:sz w:val="22"/>
          <w:szCs w:val="22"/>
        </w:rPr>
        <w:t xml:space="preserve">) genes </w:t>
      </w:r>
      <w:r w:rsidRPr="00D375F9">
        <w:rPr>
          <w:rFonts w:asciiTheme="majorBidi" w:hAnsiTheme="majorBidi" w:cstheme="majorBidi"/>
          <w:b/>
          <w:bCs/>
          <w:color w:val="000000"/>
          <w:sz w:val="22"/>
          <w:szCs w:val="22"/>
          <w:rtl/>
        </w:rPr>
        <w:t xml:space="preserve">لمعالجة مرض ما أو منع حدوثه. وفي المستقبل القريب ستتيح للأطباء فرص إدخال مورثة أو مورثات طبيعية أو محوَّرة وراثياً في خلايا المريض لمعالجته، حيث تنتج هذه المورثات بروتينات تُصلح عمل الخلايا المريضة، وذلك بدلاً من إعطائه عقاقير دوائية لهذه الغاية، أو تعريضه لعمل جراحي أو معالجة بالأشعة أو غير ذلك من طرائق المعالجة المتاحة حالياً </w:t>
      </w:r>
      <w:r w:rsidR="00580975">
        <w:rPr>
          <w:rFonts w:asciiTheme="majorBidi" w:hAnsiTheme="majorBidi" w:cstheme="majorBidi" w:hint="cs"/>
          <w:b/>
          <w:bCs/>
          <w:color w:val="000000"/>
          <w:sz w:val="22"/>
          <w:szCs w:val="22"/>
          <w:rtl/>
        </w:rPr>
        <w:t>.</w:t>
      </w:r>
      <w:r w:rsidRPr="00D375F9">
        <w:rPr>
          <w:rFonts w:asciiTheme="majorBidi" w:hAnsiTheme="majorBidi" w:cstheme="majorBidi"/>
          <w:b/>
          <w:bCs/>
          <w:color w:val="000000"/>
          <w:sz w:val="22"/>
          <w:szCs w:val="22"/>
          <w:rtl/>
        </w:rPr>
        <w:t>ومن أجل ذلك يجرى حالياً اختبار عدة توجهات للمعالجة الوراثية أو الجينية، ومن أهمها ما يأتي</w:t>
      </w:r>
      <w:r w:rsidRPr="00D375F9">
        <w:rPr>
          <w:rFonts w:asciiTheme="majorBidi" w:hAnsiTheme="majorBidi" w:cstheme="majorBidi"/>
          <w:b/>
          <w:bCs/>
          <w:color w:val="000000"/>
          <w:sz w:val="22"/>
          <w:szCs w:val="22"/>
        </w:rPr>
        <w:t>:</w:t>
      </w:r>
    </w:p>
    <w:p w:rsidR="00D375F9" w:rsidRPr="00D375F9" w:rsidRDefault="00D375F9" w:rsidP="00D375F9">
      <w:pPr>
        <w:pStyle w:val="NormalWeb"/>
        <w:shd w:val="clear" w:color="auto" w:fill="FFFFFF"/>
        <w:bidi/>
        <w:spacing w:before="96" w:beforeAutospacing="0" w:after="120" w:afterAutospacing="0"/>
        <w:rPr>
          <w:rFonts w:asciiTheme="majorBidi" w:hAnsiTheme="majorBidi" w:cstheme="majorBidi"/>
          <w:b/>
          <w:bCs/>
          <w:color w:val="000000"/>
          <w:sz w:val="22"/>
          <w:szCs w:val="22"/>
        </w:rPr>
      </w:pPr>
      <w:r>
        <w:rPr>
          <w:rFonts w:asciiTheme="majorBidi" w:hAnsiTheme="majorBidi" w:cstheme="majorBidi" w:hint="cs"/>
          <w:b/>
          <w:bCs/>
          <w:color w:val="000000"/>
          <w:sz w:val="22"/>
          <w:szCs w:val="22"/>
          <w:rtl/>
        </w:rPr>
        <w:t>1</w:t>
      </w:r>
      <w:r w:rsidRPr="00D375F9">
        <w:rPr>
          <w:rFonts w:asciiTheme="majorBidi" w:hAnsiTheme="majorBidi" w:cstheme="majorBidi"/>
          <w:b/>
          <w:bCs/>
          <w:color w:val="000000"/>
          <w:sz w:val="22"/>
          <w:szCs w:val="22"/>
          <w:rtl/>
        </w:rPr>
        <w:t>ـ استبدال نسخة سليمة من المورثة بمورثة طافرة سببت المرض</w:t>
      </w:r>
      <w:r w:rsidRPr="00D375F9">
        <w:rPr>
          <w:rFonts w:asciiTheme="majorBidi" w:hAnsiTheme="majorBidi" w:cstheme="majorBidi"/>
          <w:b/>
          <w:bCs/>
          <w:color w:val="000000"/>
          <w:sz w:val="22"/>
          <w:szCs w:val="22"/>
        </w:rPr>
        <w:t>.</w:t>
      </w:r>
    </w:p>
    <w:p w:rsidR="00D375F9" w:rsidRPr="00D375F9" w:rsidRDefault="00D375F9" w:rsidP="00D375F9">
      <w:pPr>
        <w:pStyle w:val="NormalWeb"/>
        <w:shd w:val="clear" w:color="auto" w:fill="FFFFFF"/>
        <w:bidi/>
        <w:spacing w:before="96" w:beforeAutospacing="0" w:after="120" w:afterAutospacing="0"/>
        <w:rPr>
          <w:rFonts w:asciiTheme="majorBidi" w:hAnsiTheme="majorBidi" w:cstheme="majorBidi"/>
          <w:b/>
          <w:bCs/>
          <w:color w:val="000000"/>
          <w:sz w:val="22"/>
          <w:szCs w:val="22"/>
        </w:rPr>
      </w:pPr>
      <w:r>
        <w:rPr>
          <w:rFonts w:asciiTheme="majorBidi" w:hAnsiTheme="majorBidi" w:cstheme="majorBidi" w:hint="cs"/>
          <w:b/>
          <w:bCs/>
          <w:color w:val="000000"/>
          <w:sz w:val="22"/>
          <w:szCs w:val="22"/>
          <w:rtl/>
        </w:rPr>
        <w:t>2</w:t>
      </w:r>
      <w:r w:rsidRPr="00D375F9">
        <w:rPr>
          <w:rFonts w:asciiTheme="majorBidi" w:hAnsiTheme="majorBidi" w:cstheme="majorBidi"/>
          <w:b/>
          <w:bCs/>
          <w:color w:val="000000"/>
          <w:sz w:val="22"/>
          <w:szCs w:val="22"/>
          <w:rtl/>
        </w:rPr>
        <w:t>ـ تثبيط</w:t>
      </w:r>
      <w:r w:rsidRPr="00D375F9">
        <w:rPr>
          <w:rFonts w:asciiTheme="majorBidi" w:hAnsiTheme="majorBidi" w:cstheme="majorBidi"/>
          <w:b/>
          <w:bCs/>
          <w:color w:val="000000"/>
          <w:sz w:val="22"/>
          <w:szCs w:val="22"/>
        </w:rPr>
        <w:t xml:space="preserve"> inactivating </w:t>
      </w:r>
      <w:r w:rsidRPr="00D375F9">
        <w:rPr>
          <w:rFonts w:asciiTheme="majorBidi" w:hAnsiTheme="majorBidi" w:cstheme="majorBidi"/>
          <w:b/>
          <w:bCs/>
          <w:color w:val="000000"/>
          <w:sz w:val="22"/>
          <w:szCs w:val="22"/>
          <w:rtl/>
        </w:rPr>
        <w:t>مورثة طافرة تسبب حالة مرضية معينة</w:t>
      </w:r>
      <w:r w:rsidRPr="00D375F9">
        <w:rPr>
          <w:rFonts w:asciiTheme="majorBidi" w:hAnsiTheme="majorBidi" w:cstheme="majorBidi"/>
          <w:b/>
          <w:bCs/>
          <w:color w:val="000000"/>
          <w:sz w:val="22"/>
          <w:szCs w:val="22"/>
        </w:rPr>
        <w:t>.</w:t>
      </w:r>
    </w:p>
    <w:p w:rsidR="00D375F9" w:rsidRPr="00D375F9" w:rsidRDefault="00D375F9" w:rsidP="00D375F9">
      <w:pPr>
        <w:pStyle w:val="NormalWeb"/>
        <w:shd w:val="clear" w:color="auto" w:fill="FFFFFF"/>
        <w:bidi/>
        <w:spacing w:before="96" w:beforeAutospacing="0" w:after="120" w:afterAutospacing="0"/>
        <w:rPr>
          <w:rFonts w:asciiTheme="majorBidi" w:hAnsiTheme="majorBidi" w:cstheme="majorBidi"/>
          <w:b/>
          <w:bCs/>
          <w:color w:val="000000"/>
          <w:sz w:val="22"/>
          <w:szCs w:val="22"/>
        </w:rPr>
      </w:pPr>
      <w:r>
        <w:rPr>
          <w:rFonts w:asciiTheme="majorBidi" w:hAnsiTheme="majorBidi" w:cstheme="majorBidi" w:hint="cs"/>
          <w:b/>
          <w:bCs/>
          <w:color w:val="000000"/>
          <w:sz w:val="22"/>
          <w:szCs w:val="22"/>
          <w:rtl/>
        </w:rPr>
        <w:t>3</w:t>
      </w:r>
      <w:r w:rsidRPr="00D375F9">
        <w:rPr>
          <w:rFonts w:asciiTheme="majorBidi" w:hAnsiTheme="majorBidi" w:cstheme="majorBidi"/>
          <w:b/>
          <w:bCs/>
          <w:color w:val="000000"/>
          <w:sz w:val="22"/>
          <w:szCs w:val="22"/>
          <w:rtl/>
        </w:rPr>
        <w:t>ـ إدخال مورثة جديدة في الجسم، قادرة على مقاومة المرض</w:t>
      </w:r>
      <w:r w:rsidRPr="00D375F9">
        <w:rPr>
          <w:rFonts w:asciiTheme="majorBidi" w:hAnsiTheme="majorBidi" w:cstheme="majorBidi"/>
          <w:b/>
          <w:bCs/>
          <w:color w:val="000000"/>
          <w:sz w:val="22"/>
          <w:szCs w:val="22"/>
        </w:rPr>
        <w:t>.</w:t>
      </w:r>
    </w:p>
    <w:p w:rsidR="007E4AD3" w:rsidRPr="00D375F9" w:rsidRDefault="007E4AD3" w:rsidP="00D375F9">
      <w:pPr>
        <w:rPr>
          <w:rFonts w:hint="cs"/>
          <w:lang w:bidi="ar-IQ"/>
        </w:rPr>
      </w:pPr>
    </w:p>
    <w:p w:rsidR="007E4AD3" w:rsidRPr="007E4AD3" w:rsidRDefault="007E4AD3" w:rsidP="007E4AD3">
      <w:pPr>
        <w:rPr>
          <w:lang w:bidi="ar-IQ"/>
        </w:rPr>
      </w:pPr>
    </w:p>
    <w:p w:rsidR="00D375F9" w:rsidRDefault="00D375F9" w:rsidP="00D375F9">
      <w:pPr>
        <w:pStyle w:val="NormalWeb"/>
        <w:shd w:val="clear" w:color="auto" w:fill="FFFFFF"/>
        <w:spacing w:before="96" w:beforeAutospacing="0" w:after="120" w:afterAutospacing="0"/>
        <w:jc w:val="right"/>
        <w:rPr>
          <w:rFonts w:ascii="Arial" w:hAnsi="Arial" w:cs="Arial" w:hint="cs"/>
          <w:color w:val="000000"/>
          <w:rtl/>
        </w:rPr>
      </w:pPr>
    </w:p>
    <w:p w:rsidR="00D375F9" w:rsidRPr="00D375F9" w:rsidRDefault="00D375F9" w:rsidP="00580975">
      <w:pPr>
        <w:pStyle w:val="NormalWeb"/>
        <w:shd w:val="clear" w:color="auto" w:fill="FFFFFF"/>
        <w:spacing w:before="96" w:beforeAutospacing="0" w:after="120" w:afterAutospacing="0"/>
        <w:ind w:right="-426"/>
        <w:jc w:val="right"/>
        <w:rPr>
          <w:rFonts w:asciiTheme="majorBidi" w:hAnsiTheme="majorBidi" w:cstheme="majorBidi"/>
          <w:b/>
          <w:bCs/>
          <w:color w:val="000000"/>
          <w:sz w:val="22"/>
          <w:szCs w:val="22"/>
          <w:rtl/>
          <w:lang w:bidi="ar-IQ"/>
        </w:rPr>
      </w:pPr>
      <w:r w:rsidRPr="00D375F9">
        <w:rPr>
          <w:rFonts w:asciiTheme="majorBidi" w:hAnsiTheme="majorBidi" w:cstheme="majorBidi"/>
          <w:b/>
          <w:bCs/>
          <w:color w:val="000000"/>
          <w:sz w:val="22"/>
          <w:szCs w:val="22"/>
          <w:rtl/>
          <w:lang w:bidi="ar-IQ"/>
        </w:rPr>
        <w:lastRenderedPageBreak/>
        <w:t>أخطار المعا</w:t>
      </w:r>
      <w:r w:rsidR="000B5F50">
        <w:rPr>
          <w:rFonts w:asciiTheme="majorBidi" w:hAnsiTheme="majorBidi" w:cstheme="majorBidi" w:hint="cs"/>
          <w:b/>
          <w:bCs/>
          <w:color w:val="000000"/>
          <w:sz w:val="22"/>
          <w:szCs w:val="22"/>
          <w:rtl/>
          <w:lang w:bidi="ar-IQ"/>
        </w:rPr>
        <w:t>ل</w:t>
      </w:r>
      <w:r w:rsidRPr="00D375F9">
        <w:rPr>
          <w:rFonts w:asciiTheme="majorBidi" w:hAnsiTheme="majorBidi" w:cstheme="majorBidi"/>
          <w:b/>
          <w:bCs/>
          <w:color w:val="000000"/>
          <w:sz w:val="22"/>
          <w:szCs w:val="22"/>
          <w:rtl/>
          <w:lang w:bidi="ar-IQ"/>
        </w:rPr>
        <w:t>جة الوراثية :</w:t>
      </w:r>
    </w:p>
    <w:p w:rsidR="00D375F9" w:rsidRPr="00D375F9" w:rsidRDefault="00D375F9" w:rsidP="00D375F9">
      <w:pPr>
        <w:pStyle w:val="NormalWeb"/>
        <w:shd w:val="clear" w:color="auto" w:fill="FFFFFF"/>
        <w:spacing w:before="96" w:beforeAutospacing="0" w:after="120" w:afterAutospacing="0"/>
        <w:jc w:val="right"/>
        <w:rPr>
          <w:rFonts w:asciiTheme="majorBidi" w:hAnsiTheme="majorBidi" w:cstheme="majorBidi"/>
          <w:b/>
          <w:bCs/>
          <w:color w:val="000000"/>
          <w:sz w:val="22"/>
          <w:szCs w:val="22"/>
          <w:rtl/>
          <w:lang w:bidi="ar-IQ"/>
        </w:rPr>
      </w:pPr>
    </w:p>
    <w:p w:rsidR="00D375F9" w:rsidRPr="00D375F9" w:rsidRDefault="00D375F9" w:rsidP="00580975">
      <w:pPr>
        <w:pStyle w:val="NormalWeb"/>
        <w:shd w:val="clear" w:color="auto" w:fill="FFFFFF"/>
        <w:tabs>
          <w:tab w:val="right" w:pos="10348"/>
        </w:tabs>
        <w:spacing w:before="96" w:beforeAutospacing="0" w:after="120" w:afterAutospacing="0"/>
        <w:ind w:right="-425"/>
        <w:jc w:val="right"/>
        <w:rPr>
          <w:rFonts w:asciiTheme="majorBidi" w:hAnsiTheme="majorBidi" w:cstheme="majorBidi"/>
          <w:b/>
          <w:bCs/>
          <w:color w:val="000000"/>
          <w:sz w:val="22"/>
          <w:szCs w:val="22"/>
        </w:rPr>
      </w:pPr>
      <w:r w:rsidRPr="00D375F9">
        <w:rPr>
          <w:rFonts w:asciiTheme="majorBidi" w:hAnsiTheme="majorBidi" w:cstheme="majorBidi"/>
          <w:b/>
          <w:bCs/>
          <w:color w:val="000000"/>
          <w:sz w:val="22"/>
          <w:szCs w:val="22"/>
          <w:rtl/>
        </w:rPr>
        <w:t>بالرغم من سرعة تطور المعالجة الوراثية عند الإنسان لا تزال هنالك أسئلة تقنية كثيرة تحيط بها، ومن أهمها ما يأتي:</w:t>
      </w:r>
    </w:p>
    <w:p w:rsidR="00D375F9" w:rsidRPr="00D375F9" w:rsidRDefault="00D375F9" w:rsidP="00580975">
      <w:pPr>
        <w:pStyle w:val="NormalWeb"/>
        <w:shd w:val="clear" w:color="auto" w:fill="FFFFFF"/>
        <w:tabs>
          <w:tab w:val="right" w:pos="10065"/>
        </w:tabs>
        <w:bidi/>
        <w:spacing w:before="96" w:beforeAutospacing="0" w:after="120" w:afterAutospacing="0"/>
        <w:rPr>
          <w:rFonts w:asciiTheme="majorBidi" w:hAnsiTheme="majorBidi" w:cstheme="majorBidi"/>
          <w:b/>
          <w:bCs/>
          <w:color w:val="000000"/>
          <w:sz w:val="22"/>
          <w:szCs w:val="22"/>
        </w:rPr>
      </w:pPr>
      <w:r w:rsidRPr="00D375F9">
        <w:rPr>
          <w:rFonts w:asciiTheme="majorBidi" w:hAnsiTheme="majorBidi" w:cstheme="majorBidi"/>
          <w:b/>
          <w:bCs/>
          <w:color w:val="000000"/>
          <w:sz w:val="22"/>
          <w:szCs w:val="22"/>
          <w:rtl/>
          <w:lang w:bidi="ar-IQ"/>
        </w:rPr>
        <w:t>1</w:t>
      </w:r>
      <w:r w:rsidRPr="00D375F9">
        <w:rPr>
          <w:rFonts w:asciiTheme="majorBidi" w:hAnsiTheme="majorBidi" w:cstheme="majorBidi"/>
          <w:b/>
          <w:bCs/>
          <w:color w:val="000000"/>
          <w:sz w:val="22"/>
          <w:szCs w:val="22"/>
          <w:rtl/>
        </w:rPr>
        <w:t>ـ احتمال دخول الڤيروسات الناقلة للمورثات السليمة إلى خلايا أخرى في الخلايا المستهدفة، واحتمال اندماج المورثة المنقولة في مواقع غير صحيحة من دنا الخلايا المستقبلة مما قد يؤدي إلى احتمال حدوث السرطان</w:t>
      </w:r>
      <w:r w:rsidRPr="00D375F9">
        <w:rPr>
          <w:rFonts w:asciiTheme="majorBidi" w:hAnsiTheme="majorBidi" w:cstheme="majorBidi"/>
          <w:b/>
          <w:bCs/>
          <w:color w:val="000000"/>
          <w:sz w:val="22"/>
          <w:szCs w:val="22"/>
        </w:rPr>
        <w:t>.</w:t>
      </w:r>
    </w:p>
    <w:p w:rsidR="00D375F9" w:rsidRPr="00D375F9" w:rsidRDefault="00D375F9" w:rsidP="00580975">
      <w:pPr>
        <w:pStyle w:val="NormalWeb"/>
        <w:shd w:val="clear" w:color="auto" w:fill="FFFFFF"/>
        <w:bidi/>
        <w:spacing w:before="96" w:beforeAutospacing="0" w:after="120" w:afterAutospacing="0"/>
        <w:rPr>
          <w:rFonts w:asciiTheme="majorBidi" w:hAnsiTheme="majorBidi" w:cstheme="majorBidi"/>
          <w:b/>
          <w:bCs/>
          <w:color w:val="000000"/>
          <w:sz w:val="22"/>
          <w:szCs w:val="22"/>
        </w:rPr>
      </w:pPr>
      <w:r w:rsidRPr="00D375F9">
        <w:rPr>
          <w:rFonts w:asciiTheme="majorBidi" w:hAnsiTheme="majorBidi" w:cstheme="majorBidi"/>
          <w:b/>
          <w:bCs/>
          <w:color w:val="000000"/>
          <w:sz w:val="22"/>
          <w:szCs w:val="22"/>
          <w:rtl/>
          <w:lang w:bidi="ar-IQ"/>
        </w:rPr>
        <w:t>2</w:t>
      </w:r>
      <w:r w:rsidRPr="00D375F9">
        <w:rPr>
          <w:rFonts w:asciiTheme="majorBidi" w:hAnsiTheme="majorBidi" w:cstheme="majorBidi"/>
          <w:b/>
          <w:bCs/>
          <w:color w:val="000000"/>
          <w:sz w:val="22"/>
          <w:szCs w:val="22"/>
          <w:rtl/>
        </w:rPr>
        <w:t>ـ احتمال ضئيل بوصول الدنا إلى الخلايا التناسلية مما يؤدي إلى إحداث تغيرات قابلة للتوريث، مثلاً عند حقن الدنا مباشرة في ورم سرطاني أو عند استخدام جسيم شحمي لنقل المورثة</w:t>
      </w:r>
      <w:r w:rsidRPr="00D375F9">
        <w:rPr>
          <w:rFonts w:asciiTheme="majorBidi" w:hAnsiTheme="majorBidi" w:cstheme="majorBidi"/>
          <w:b/>
          <w:bCs/>
          <w:color w:val="000000"/>
          <w:sz w:val="22"/>
          <w:szCs w:val="22"/>
        </w:rPr>
        <w:t>.</w:t>
      </w:r>
    </w:p>
    <w:p w:rsidR="00D375F9" w:rsidRPr="00D375F9" w:rsidRDefault="00D375F9" w:rsidP="00580975">
      <w:pPr>
        <w:pStyle w:val="NormalWeb"/>
        <w:shd w:val="clear" w:color="auto" w:fill="FFFFFF"/>
        <w:bidi/>
        <w:spacing w:before="96" w:beforeAutospacing="0" w:after="120" w:afterAutospacing="0"/>
        <w:rPr>
          <w:rFonts w:asciiTheme="majorBidi" w:hAnsiTheme="majorBidi" w:cstheme="majorBidi"/>
          <w:b/>
          <w:bCs/>
          <w:color w:val="000000"/>
          <w:sz w:val="22"/>
          <w:szCs w:val="22"/>
        </w:rPr>
      </w:pPr>
      <w:r w:rsidRPr="00D375F9">
        <w:rPr>
          <w:rFonts w:asciiTheme="majorBidi" w:hAnsiTheme="majorBidi" w:cstheme="majorBidi"/>
          <w:b/>
          <w:bCs/>
          <w:color w:val="000000"/>
          <w:sz w:val="22"/>
          <w:szCs w:val="22"/>
          <w:rtl/>
        </w:rPr>
        <w:t>3ـ احتمال إظهار المورثة المنقولة لأثرها على نحو زائد مما يؤدي إلى إنتاج كمية كبيرة من البروتين الناقص بحيث يؤدي إلى حدوث أضرار، أو أن تسبب المورثات المنقولة ذاتها أضراراً صحية، أو أن يسبب الناقل الڤيروسي التهاباً أو رد فعل مناعي، أو انتقال الڤيروس من شخص إلى آخر أو إلى البيئة</w:t>
      </w:r>
      <w:r w:rsidRPr="00D375F9">
        <w:rPr>
          <w:rFonts w:asciiTheme="majorBidi" w:hAnsiTheme="majorBidi" w:cstheme="majorBidi"/>
          <w:b/>
          <w:bCs/>
          <w:color w:val="000000"/>
          <w:sz w:val="22"/>
          <w:szCs w:val="22"/>
        </w:rPr>
        <w:t>.4</w:t>
      </w:r>
    </w:p>
    <w:p w:rsidR="007E4AD3" w:rsidRPr="00D375F9" w:rsidRDefault="007E4AD3" w:rsidP="007E4AD3">
      <w:pPr>
        <w:rPr>
          <w:lang w:bidi="ar-IQ"/>
        </w:rPr>
      </w:pPr>
    </w:p>
    <w:p w:rsidR="007E4AD3" w:rsidRPr="007E4AD3" w:rsidRDefault="007E4AD3" w:rsidP="007E4AD3">
      <w:pPr>
        <w:rPr>
          <w:lang w:bidi="ar-IQ"/>
        </w:rPr>
      </w:pPr>
    </w:p>
    <w:p w:rsidR="00D375F9" w:rsidRPr="00580975" w:rsidRDefault="00D375F9" w:rsidP="00580975">
      <w:pPr>
        <w:pStyle w:val="Heading2"/>
        <w:pBdr>
          <w:bottom w:val="single" w:sz="6" w:space="2" w:color="A2A9B1"/>
        </w:pBdr>
        <w:shd w:val="clear" w:color="auto" w:fill="FFFFFF"/>
        <w:spacing w:before="0" w:beforeAutospacing="0" w:after="144" w:afterAutospacing="0"/>
        <w:ind w:right="-283"/>
        <w:jc w:val="right"/>
        <w:rPr>
          <w:rFonts w:asciiTheme="majorBidi" w:hAnsiTheme="majorBidi" w:cstheme="majorBidi"/>
          <w:color w:val="000000"/>
          <w:sz w:val="22"/>
          <w:szCs w:val="22"/>
        </w:rPr>
      </w:pPr>
      <w:r w:rsidRPr="00580975">
        <w:rPr>
          <w:rStyle w:val="mw-headline"/>
          <w:rFonts w:asciiTheme="majorBidi" w:hAnsiTheme="majorBidi" w:cstheme="majorBidi"/>
          <w:color w:val="000000"/>
          <w:sz w:val="22"/>
          <w:szCs w:val="22"/>
          <w:rtl/>
        </w:rPr>
        <w:t>الآفاق المسـتقبلية</w:t>
      </w:r>
    </w:p>
    <w:p w:rsidR="007E4AD3" w:rsidRPr="00580975" w:rsidRDefault="00D375F9" w:rsidP="00580975">
      <w:pPr>
        <w:pStyle w:val="NormalWeb"/>
        <w:shd w:val="clear" w:color="auto" w:fill="FFFFFF"/>
        <w:spacing w:before="96" w:beforeAutospacing="0" w:after="120" w:afterAutospacing="0"/>
        <w:ind w:right="-283"/>
        <w:jc w:val="right"/>
        <w:rPr>
          <w:rFonts w:asciiTheme="majorBidi" w:hAnsiTheme="majorBidi" w:cstheme="majorBidi"/>
          <w:b/>
          <w:bCs/>
          <w:color w:val="000000"/>
          <w:sz w:val="22"/>
          <w:szCs w:val="22"/>
          <w:rtl/>
          <w:lang w:bidi="ar-IQ"/>
        </w:rPr>
      </w:pPr>
      <w:r w:rsidRPr="00580975">
        <w:rPr>
          <w:rFonts w:asciiTheme="majorBidi" w:hAnsiTheme="majorBidi" w:cstheme="majorBidi"/>
          <w:b/>
          <w:bCs/>
          <w:color w:val="000000"/>
          <w:sz w:val="22"/>
          <w:szCs w:val="22"/>
          <w:rtl/>
        </w:rPr>
        <w:t>إن أفضل ما ينجم عن المعالجة الوراثية توفير معالجة وحيدة (أو متكررة على نحو معقول) تمكّن من إصلاح خلايا كافية لتوفير الشفاء الدائم للمرض الوراثي. ومع أن هذا النجاح الكامل غير متوقع في المراحل المبكرة من استخدام هذه التقنية، إلا أنه سيظل الهدف الرئيسي للعلماء الباحثين في هذا الحقل. وسيؤدي ذلك أيضاً إلى تحسين القدرة على توقع حدوث المرض بدلاً من الانتظار حتى حدوثه، ويكون ذلك من دراسة المعلومات الوراثية الخاصة بالإنسان وخاصة «الأخطاء» في بعضها، ويتوقع أن تتوفر بحلول عام 2020 القدرة العلمية والتقنية لمسح المعلومات لما لا يقل عن 5000 مرض. وقد ذكر فرنسيس كولِنز</w:t>
      </w:r>
      <w:r w:rsidRPr="00580975">
        <w:rPr>
          <w:rFonts w:asciiTheme="majorBidi" w:hAnsiTheme="majorBidi" w:cstheme="majorBidi"/>
          <w:b/>
          <w:bCs/>
          <w:color w:val="000000"/>
          <w:sz w:val="22"/>
          <w:szCs w:val="22"/>
        </w:rPr>
        <w:t xml:space="preserve"> Francis Collins </w:t>
      </w:r>
      <w:r w:rsidRPr="00580975">
        <w:rPr>
          <w:rFonts w:asciiTheme="majorBidi" w:hAnsiTheme="majorBidi" w:cstheme="majorBidi"/>
          <w:b/>
          <w:bCs/>
          <w:color w:val="000000"/>
          <w:sz w:val="22"/>
          <w:szCs w:val="22"/>
          <w:rtl/>
        </w:rPr>
        <w:t>من المعاهد القومية للصحة في الولايات المتحدة الأمريكية أنه سيصبح بالإمكان أن يخبر الطبيب مريضاً أن احتمال إصابته بالسكري هي أعلى من المعدَّل بخمس مرات، أو أن احتمال إصابته بمرض ألزهايمر</w:t>
      </w:r>
      <w:r w:rsidRPr="00580975">
        <w:rPr>
          <w:rFonts w:asciiTheme="majorBidi" w:hAnsiTheme="majorBidi" w:cstheme="majorBidi"/>
          <w:b/>
          <w:bCs/>
          <w:color w:val="000000"/>
          <w:sz w:val="22"/>
          <w:szCs w:val="22"/>
        </w:rPr>
        <w:t xml:space="preserve"> Alzheimer </w:t>
      </w:r>
      <w:r w:rsidRPr="00580975">
        <w:rPr>
          <w:rFonts w:asciiTheme="majorBidi" w:hAnsiTheme="majorBidi" w:cstheme="majorBidi"/>
          <w:b/>
          <w:bCs/>
          <w:color w:val="000000"/>
          <w:sz w:val="22"/>
          <w:szCs w:val="22"/>
          <w:rtl/>
        </w:rPr>
        <w:t>أقل بثلاث مرات. وبالتالي فإن هذه التخمينات ستؤدي إلى تركيز الاهتمام بالوقاية من حدوث المرض، وسيستطيع المريض آنذاك تحاشي المرض بوساطة المعالجة الوراثية</w:t>
      </w:r>
      <w:r w:rsidRPr="00580975">
        <w:rPr>
          <w:rFonts w:asciiTheme="majorBidi" w:hAnsiTheme="majorBidi" w:cstheme="majorBidi"/>
          <w:b/>
          <w:bCs/>
          <w:color w:val="000000"/>
          <w:sz w:val="22"/>
          <w:szCs w:val="22"/>
        </w:rPr>
        <w:t>.</w:t>
      </w:r>
    </w:p>
    <w:p w:rsidR="007E4AD3" w:rsidRDefault="007E4AD3" w:rsidP="007E4AD3">
      <w:pPr>
        <w:jc w:val="center"/>
        <w:rPr>
          <w:rFonts w:hint="cs"/>
          <w:rtl/>
          <w:lang w:bidi="ar-IQ"/>
        </w:rPr>
      </w:pPr>
    </w:p>
    <w:p w:rsidR="007E4AD3" w:rsidRDefault="007E4AD3" w:rsidP="007E4AD3">
      <w:pPr>
        <w:jc w:val="right"/>
        <w:rPr>
          <w:rFonts w:hint="cs"/>
          <w:rtl/>
          <w:lang w:bidi="ar-IQ"/>
        </w:rPr>
      </w:pPr>
      <w:r>
        <w:rPr>
          <w:rFonts w:cs="Arial"/>
          <w:noProof/>
          <w:rtl/>
        </w:rPr>
        <w:drawing>
          <wp:inline distT="0" distB="0" distL="0" distR="0">
            <wp:extent cx="2266950" cy="1511300"/>
            <wp:effectExtent l="19050" t="0" r="0" b="0"/>
            <wp:docPr id="2" name="Picture 2" descr="C:\Users\aqeel\Desktop\QuqE2c3KFJ_20171008142124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qeel\Desktop\QuqE2c3KFJ_20171008142124576.jpg"/>
                    <pic:cNvPicPr>
                      <a:picLocks noChangeAspect="1" noChangeArrowheads="1"/>
                    </pic:cNvPicPr>
                  </pic:nvPicPr>
                  <pic:blipFill>
                    <a:blip r:embed="rId5"/>
                    <a:srcRect/>
                    <a:stretch>
                      <a:fillRect/>
                    </a:stretch>
                  </pic:blipFill>
                  <pic:spPr bwMode="auto">
                    <a:xfrm>
                      <a:off x="0" y="0"/>
                      <a:ext cx="2266950" cy="1511300"/>
                    </a:xfrm>
                    <a:prstGeom prst="rect">
                      <a:avLst/>
                    </a:prstGeom>
                    <a:noFill/>
                    <a:ln w="9525">
                      <a:noFill/>
                      <a:miter lim="800000"/>
                      <a:headEnd/>
                      <a:tailEnd/>
                    </a:ln>
                  </pic:spPr>
                </pic:pic>
              </a:graphicData>
            </a:graphic>
          </wp:inline>
        </w:drawing>
      </w:r>
    </w:p>
    <w:p w:rsidR="007E4AD3" w:rsidRDefault="007E4AD3" w:rsidP="007E4AD3">
      <w:pPr>
        <w:jc w:val="center"/>
        <w:rPr>
          <w:rFonts w:hint="cs"/>
          <w:rtl/>
          <w:lang w:bidi="ar-IQ"/>
        </w:rPr>
      </w:pPr>
    </w:p>
    <w:p w:rsidR="007E4AD3" w:rsidRDefault="007E4AD3" w:rsidP="007E4AD3">
      <w:pPr>
        <w:jc w:val="center"/>
        <w:rPr>
          <w:rFonts w:hint="cs"/>
          <w:rtl/>
          <w:lang w:bidi="ar-IQ"/>
        </w:rPr>
      </w:pPr>
    </w:p>
    <w:p w:rsidR="007E4AD3" w:rsidRPr="007E4AD3" w:rsidRDefault="007E4AD3" w:rsidP="007E4AD3">
      <w:pPr>
        <w:jc w:val="center"/>
        <w:rPr>
          <w:lang w:bidi="ar-IQ"/>
        </w:rPr>
      </w:pPr>
    </w:p>
    <w:sectPr w:rsidR="007E4AD3" w:rsidRPr="007E4AD3" w:rsidSect="00580975">
      <w:pgSz w:w="11906" w:h="16838"/>
      <w:pgMar w:top="1440" w:right="1274" w:bottom="1440"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4AD3"/>
    <w:rsid w:val="000B5F50"/>
    <w:rsid w:val="00580975"/>
    <w:rsid w:val="007E4AD3"/>
    <w:rsid w:val="008F1099"/>
    <w:rsid w:val="00905FBC"/>
    <w:rsid w:val="009508C0"/>
    <w:rsid w:val="00D375F9"/>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C0"/>
    <w:pPr>
      <w:bidi/>
    </w:pPr>
  </w:style>
  <w:style w:type="paragraph" w:styleId="Heading2">
    <w:name w:val="heading 2"/>
    <w:basedOn w:val="Normal"/>
    <w:link w:val="Heading2Char"/>
    <w:uiPriority w:val="9"/>
    <w:qFormat/>
    <w:rsid w:val="007E4AD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D3"/>
    <w:rPr>
      <w:rFonts w:ascii="Tahoma" w:hAnsi="Tahoma" w:cs="Tahoma"/>
      <w:sz w:val="16"/>
      <w:szCs w:val="16"/>
    </w:rPr>
  </w:style>
  <w:style w:type="character" w:customStyle="1" w:styleId="Heading2Char">
    <w:name w:val="Heading 2 Char"/>
    <w:basedOn w:val="DefaultParagraphFont"/>
    <w:link w:val="Heading2"/>
    <w:uiPriority w:val="9"/>
    <w:rsid w:val="007E4AD3"/>
    <w:rPr>
      <w:rFonts w:ascii="Times New Roman" w:eastAsia="Times New Roman" w:hAnsi="Times New Roman" w:cs="Times New Roman"/>
      <w:b/>
      <w:bCs/>
      <w:sz w:val="36"/>
      <w:szCs w:val="36"/>
    </w:rPr>
  </w:style>
  <w:style w:type="character" w:customStyle="1" w:styleId="mw-headline">
    <w:name w:val="mw-headline"/>
    <w:basedOn w:val="DefaultParagraphFont"/>
    <w:rsid w:val="007E4AD3"/>
  </w:style>
  <w:style w:type="paragraph" w:styleId="NormalWeb">
    <w:name w:val="Normal (Web)"/>
    <w:basedOn w:val="Normal"/>
    <w:uiPriority w:val="99"/>
    <w:unhideWhenUsed/>
    <w:rsid w:val="007E4AD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560602">
      <w:bodyDiv w:val="1"/>
      <w:marLeft w:val="0"/>
      <w:marRight w:val="0"/>
      <w:marTop w:val="0"/>
      <w:marBottom w:val="0"/>
      <w:divBdr>
        <w:top w:val="none" w:sz="0" w:space="0" w:color="auto"/>
        <w:left w:val="none" w:sz="0" w:space="0" w:color="auto"/>
        <w:bottom w:val="none" w:sz="0" w:space="0" w:color="auto"/>
        <w:right w:val="none" w:sz="0" w:space="0" w:color="auto"/>
      </w:divBdr>
    </w:div>
    <w:div w:id="1095053441">
      <w:bodyDiv w:val="1"/>
      <w:marLeft w:val="0"/>
      <w:marRight w:val="0"/>
      <w:marTop w:val="0"/>
      <w:marBottom w:val="0"/>
      <w:divBdr>
        <w:top w:val="none" w:sz="0" w:space="0" w:color="auto"/>
        <w:left w:val="none" w:sz="0" w:space="0" w:color="auto"/>
        <w:bottom w:val="none" w:sz="0" w:space="0" w:color="auto"/>
        <w:right w:val="none" w:sz="0" w:space="0" w:color="auto"/>
      </w:divBdr>
    </w:div>
    <w:div w:id="1197737429">
      <w:bodyDiv w:val="1"/>
      <w:marLeft w:val="0"/>
      <w:marRight w:val="0"/>
      <w:marTop w:val="0"/>
      <w:marBottom w:val="0"/>
      <w:divBdr>
        <w:top w:val="none" w:sz="0" w:space="0" w:color="auto"/>
        <w:left w:val="none" w:sz="0" w:space="0" w:color="auto"/>
        <w:bottom w:val="none" w:sz="0" w:space="0" w:color="auto"/>
        <w:right w:val="none" w:sz="0" w:space="0" w:color="auto"/>
      </w:divBdr>
    </w:div>
    <w:div w:id="1475295186">
      <w:bodyDiv w:val="1"/>
      <w:marLeft w:val="0"/>
      <w:marRight w:val="0"/>
      <w:marTop w:val="0"/>
      <w:marBottom w:val="0"/>
      <w:divBdr>
        <w:top w:val="none" w:sz="0" w:space="0" w:color="auto"/>
        <w:left w:val="none" w:sz="0" w:space="0" w:color="auto"/>
        <w:bottom w:val="none" w:sz="0" w:space="0" w:color="auto"/>
        <w:right w:val="none" w:sz="0" w:space="0" w:color="auto"/>
      </w:divBdr>
    </w:div>
    <w:div w:id="21108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3</cp:revision>
  <dcterms:created xsi:type="dcterms:W3CDTF">2021-02-03T08:40:00Z</dcterms:created>
  <dcterms:modified xsi:type="dcterms:W3CDTF">2021-02-03T09:27:00Z</dcterms:modified>
</cp:coreProperties>
</file>